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719"/>
        <w:tblW w:w="12328" w:type="dxa"/>
        <w:tblLayout w:type="fixed"/>
        <w:tblLook w:val="04A0" w:firstRow="1" w:lastRow="0" w:firstColumn="1" w:lastColumn="0" w:noHBand="0" w:noVBand="1"/>
      </w:tblPr>
      <w:tblGrid>
        <w:gridCol w:w="704"/>
        <w:gridCol w:w="11624"/>
      </w:tblGrid>
      <w:tr w:rsidR="000537D3" w:rsidRPr="002B27A9" w:rsidTr="000537D3">
        <w:trPr>
          <w:trHeight w:val="228"/>
        </w:trPr>
        <w:tc>
          <w:tcPr>
            <w:tcW w:w="704" w:type="dxa"/>
            <w:tcBorders>
              <w:top w:val="single" w:sz="4" w:space="0" w:color="auto"/>
            </w:tcBorders>
            <w:shd w:val="clear" w:color="auto" w:fill="F2F2F2" w:themeFill="background1" w:themeFillShade="F2"/>
          </w:tcPr>
          <w:p w:rsidR="000537D3" w:rsidRPr="002B27A9" w:rsidRDefault="000537D3" w:rsidP="0008496C">
            <w:pPr>
              <w:pStyle w:val="texto"/>
              <w:spacing w:after="0" w:line="240" w:lineRule="auto"/>
              <w:ind w:firstLine="0"/>
              <w:jc w:val="left"/>
              <w:rPr>
                <w:rFonts w:asciiTheme="minorHAnsi" w:hAnsiTheme="minorHAnsi" w:cstheme="minorHAnsi"/>
                <w:sz w:val="20"/>
              </w:rPr>
            </w:pPr>
          </w:p>
        </w:tc>
        <w:tc>
          <w:tcPr>
            <w:tcW w:w="11624" w:type="dxa"/>
            <w:tcBorders>
              <w:top w:val="single" w:sz="4" w:space="0" w:color="auto"/>
            </w:tcBorders>
            <w:shd w:val="clear" w:color="auto" w:fill="F2F2F2" w:themeFill="background1" w:themeFillShade="F2"/>
          </w:tcPr>
          <w:p w:rsidR="000537D3" w:rsidRPr="002B27A9" w:rsidRDefault="000537D3" w:rsidP="0008496C">
            <w:pPr>
              <w:pStyle w:val="texto"/>
              <w:spacing w:after="0" w:line="240" w:lineRule="auto"/>
              <w:ind w:firstLine="0"/>
              <w:jc w:val="center"/>
              <w:rPr>
                <w:rFonts w:asciiTheme="minorHAnsi" w:hAnsiTheme="minorHAnsi" w:cstheme="minorHAnsi"/>
                <w:sz w:val="20"/>
              </w:rPr>
            </w:pPr>
            <w:r w:rsidRPr="002B27A9">
              <w:rPr>
                <w:rFonts w:asciiTheme="minorHAnsi" w:hAnsiTheme="minorHAnsi" w:cstheme="minorHAnsi"/>
                <w:sz w:val="20"/>
              </w:rPr>
              <w:t>MARCO NORMATIVO</w:t>
            </w:r>
            <w:r>
              <w:rPr>
                <w:rFonts w:asciiTheme="minorHAnsi" w:hAnsiTheme="minorHAnsi" w:cstheme="minorHAnsi"/>
                <w:sz w:val="20"/>
              </w:rPr>
              <w:t xml:space="preserve"> CMDRS</w:t>
            </w:r>
          </w:p>
        </w:tc>
      </w:tr>
      <w:tr w:rsidR="000537D3" w:rsidRPr="002B27A9" w:rsidTr="000537D3">
        <w:trPr>
          <w:trHeight w:val="228"/>
        </w:trPr>
        <w:tc>
          <w:tcPr>
            <w:tcW w:w="704" w:type="dxa"/>
            <w:shd w:val="clear" w:color="auto" w:fill="F2F2F2" w:themeFill="background1" w:themeFillShade="F2"/>
          </w:tcPr>
          <w:p w:rsidR="000537D3" w:rsidRPr="002B27A9" w:rsidRDefault="000537D3" w:rsidP="0008496C">
            <w:pPr>
              <w:pStyle w:val="texto"/>
              <w:spacing w:after="0" w:line="240" w:lineRule="auto"/>
              <w:ind w:firstLine="0"/>
              <w:jc w:val="left"/>
              <w:rPr>
                <w:rFonts w:asciiTheme="minorHAnsi" w:hAnsiTheme="minorHAnsi" w:cstheme="minorHAnsi"/>
                <w:sz w:val="20"/>
              </w:rPr>
            </w:pPr>
            <w:r w:rsidRPr="002B27A9">
              <w:rPr>
                <w:rFonts w:asciiTheme="minorHAnsi" w:hAnsiTheme="minorHAnsi" w:cstheme="minorHAnsi"/>
                <w:sz w:val="20"/>
              </w:rPr>
              <w:t>No.</w:t>
            </w:r>
          </w:p>
        </w:tc>
        <w:tc>
          <w:tcPr>
            <w:tcW w:w="11624" w:type="dxa"/>
            <w:shd w:val="clear" w:color="auto" w:fill="F2F2F2" w:themeFill="background1" w:themeFillShade="F2"/>
          </w:tcPr>
          <w:p w:rsidR="000537D3" w:rsidRPr="002B27A9" w:rsidRDefault="000537D3" w:rsidP="0008496C">
            <w:pPr>
              <w:pStyle w:val="texto"/>
              <w:spacing w:after="0" w:line="240" w:lineRule="auto"/>
              <w:jc w:val="center"/>
              <w:rPr>
                <w:rFonts w:asciiTheme="minorHAnsi" w:hAnsiTheme="minorHAnsi" w:cstheme="minorHAnsi"/>
                <w:sz w:val="20"/>
              </w:rPr>
            </w:pPr>
            <w:r w:rsidRPr="002B27A9">
              <w:rPr>
                <w:rFonts w:asciiTheme="minorHAnsi" w:hAnsiTheme="minorHAnsi" w:cstheme="minorHAnsi"/>
                <w:sz w:val="20"/>
              </w:rPr>
              <w:t>Artículos de la LDRS</w:t>
            </w:r>
            <w:r>
              <w:rPr>
                <w:rFonts w:asciiTheme="minorHAnsi" w:hAnsiTheme="minorHAnsi" w:cstheme="minorHAnsi"/>
                <w:sz w:val="20"/>
              </w:rPr>
              <w:t xml:space="preserve"> /CMDRS</w:t>
            </w:r>
            <w:bookmarkStart w:id="0" w:name="_GoBack"/>
            <w:bookmarkEnd w:id="0"/>
          </w:p>
        </w:tc>
      </w:tr>
      <w:tr w:rsidR="000537D3" w:rsidRPr="002B27A9" w:rsidTr="000537D3">
        <w:trPr>
          <w:trHeight w:val="69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w:t>
            </w:r>
          </w:p>
        </w:tc>
        <w:tc>
          <w:tcPr>
            <w:tcW w:w="11624" w:type="dxa"/>
            <w:shd w:val="clear" w:color="auto" w:fill="FFFFFF" w:themeFill="background1"/>
          </w:tcPr>
          <w:p w:rsidR="000537D3" w:rsidRPr="002B27A9" w:rsidRDefault="000537D3" w:rsidP="0008496C">
            <w:pPr>
              <w:pStyle w:val="texto"/>
              <w:spacing w:after="0" w:line="240" w:lineRule="auto"/>
              <w:rPr>
                <w:rFonts w:asciiTheme="minorHAnsi" w:hAnsiTheme="minorHAnsi" w:cstheme="minorHAnsi"/>
                <w:sz w:val="20"/>
              </w:rPr>
            </w:pPr>
            <w:bookmarkStart w:id="1" w:name="Artículo_9o"/>
            <w:r w:rsidRPr="002B27A9">
              <w:rPr>
                <w:rFonts w:asciiTheme="minorHAnsi" w:hAnsiTheme="minorHAnsi" w:cstheme="minorHAnsi"/>
                <w:sz w:val="20"/>
                <w:highlight w:val="yellow"/>
              </w:rPr>
              <w:t>Artículo 9o</w:t>
            </w:r>
            <w:bookmarkEnd w:id="1"/>
            <w:r w:rsidRPr="002B27A9">
              <w:rPr>
                <w:rFonts w:asciiTheme="minorHAnsi" w:hAnsiTheme="minorHAnsi" w:cstheme="minorHAnsi"/>
                <w:sz w:val="20"/>
                <w:highlight w:val="yellow"/>
              </w:rPr>
              <w:t>.-</w:t>
            </w:r>
            <w:r w:rsidRPr="002B27A9">
              <w:rPr>
                <w:rFonts w:asciiTheme="minorHAnsi" w:hAnsiTheme="minorHAnsi" w:cstheme="minorHAnsi"/>
                <w:sz w:val="20"/>
              </w:rPr>
              <w:t xml:space="preserve"> Los programas y acciones para el desarrollo rural sustentable que ejecute el Gobierno Federal, así como los convenidos entre éste y los gobiernos de las entidades federativas y municipales, especificarán y reconocerán la heterogeneidad socioeconómica y cultural de los sujetos de esta Ley, por lo que su estrategia de orientación, impulso y atención deberá considerar tanto los aspectos de disponibilidad y calidad de los recursos naturales y productivos como los de carácter social, económico, cultural y ambiental. Dicha estrategia tomará en cuenta asimismo los distintos tipos de productores, en razón del tamaño de sus unidades de producción o bienes productivos, así como de la capacidad de producción para excedentes comercializables o para el autoconsumo.</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Para el cumplimiento de lo anterior, </w:t>
            </w:r>
            <w:r w:rsidRPr="002B27A9">
              <w:rPr>
                <w:rFonts w:asciiTheme="minorHAnsi" w:hAnsiTheme="minorHAnsi" w:cstheme="minorHAnsi"/>
                <w:sz w:val="20"/>
                <w:highlight w:val="yellow"/>
                <w:u w:val="single"/>
              </w:rPr>
              <w:t xml:space="preserve">la Comisión Intersecretarial, con la participación del Consejo Mexicano, </w:t>
            </w:r>
            <w:r w:rsidRPr="002B27A9">
              <w:rPr>
                <w:rFonts w:asciiTheme="minorHAnsi" w:hAnsiTheme="minorHAnsi" w:cstheme="minorHAnsi"/>
                <w:sz w:val="20"/>
                <w:highlight w:val="yellow"/>
                <w:u w:val="single"/>
                <w:shd w:val="clear" w:color="auto" w:fill="FFFFFF" w:themeFill="background1"/>
              </w:rPr>
              <w:t>establecerá una tipología de productores y sujetos del desarrollo rural sustentable,</w:t>
            </w:r>
            <w:r w:rsidRPr="002B27A9">
              <w:rPr>
                <w:rFonts w:asciiTheme="minorHAnsi" w:hAnsiTheme="minorHAnsi" w:cstheme="minorHAnsi"/>
                <w:sz w:val="20"/>
                <w:highlight w:val="yellow"/>
                <w:u w:val="single"/>
              </w:rPr>
              <w:t xml:space="preserve"> utilizando para ello la información y metodología disponibles en las dependencias y entidades públicas y privadas competentes.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ind w:firstLine="0"/>
              <w:rPr>
                <w:rFonts w:asciiTheme="minorHAnsi" w:hAnsiTheme="minorHAnsi" w:cstheme="minorHAnsi"/>
                <w:sz w:val="20"/>
              </w:rPr>
            </w:pPr>
          </w:p>
        </w:tc>
      </w:tr>
      <w:tr w:rsidR="000537D3" w:rsidRPr="002B27A9" w:rsidTr="000537D3">
        <w:trPr>
          <w:trHeight w:val="413"/>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2</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highlight w:val="yellow"/>
              </w:rPr>
              <w:t>Artículo 13.-</w:t>
            </w:r>
            <w:r w:rsidRPr="002B27A9">
              <w:rPr>
                <w:rFonts w:asciiTheme="minorHAnsi" w:hAnsiTheme="minorHAnsi" w:cstheme="minorHAnsi"/>
                <w:sz w:val="20"/>
              </w:rPr>
              <w:t xml:space="preserve"> De conformidad con la Ley de Planeación y el Plan Nacional de Desarrollo, se formulará la programación sectorial de corto, mediano y largo plazo:</w:t>
            </w:r>
          </w:p>
          <w:p w:rsidR="000537D3" w:rsidRPr="002B27A9" w:rsidRDefault="000537D3" w:rsidP="0008496C">
            <w:pPr>
              <w:pStyle w:val="texto"/>
              <w:spacing w:after="0" w:line="240" w:lineRule="auto"/>
              <w:rPr>
                <w:rFonts w:asciiTheme="minorHAnsi" w:hAnsiTheme="minorHAnsi" w:cstheme="minorHAnsi"/>
                <w:sz w:val="20"/>
                <w:u w:val="single"/>
              </w:rPr>
            </w:pPr>
            <w:r w:rsidRPr="002B27A9">
              <w:rPr>
                <w:rFonts w:asciiTheme="minorHAnsi" w:hAnsiTheme="minorHAnsi" w:cstheme="minorHAnsi"/>
                <w:sz w:val="20"/>
                <w:highlight w:val="yellow"/>
                <w:u w:val="single"/>
              </w:rPr>
              <w:t>IV. La Comisión Intersecretarial, con la participación del Consejo Mexicano, podrá establecer programas especiales, sectoriales y especiales concurrentes de emergencia si ocurrieran contingencias que así lo justifiquen</w:t>
            </w:r>
            <w:r w:rsidRPr="002B27A9">
              <w:rPr>
                <w:rFonts w:asciiTheme="minorHAnsi" w:hAnsiTheme="minorHAnsi" w:cstheme="minorHAnsi"/>
                <w:sz w:val="20"/>
                <w:u w:val="single"/>
              </w:rPr>
              <w:t>.</w:t>
            </w:r>
          </w:p>
          <w:p w:rsidR="000537D3" w:rsidRPr="002B27A9" w:rsidRDefault="000537D3" w:rsidP="0008496C">
            <w:pPr>
              <w:pStyle w:val="texto"/>
              <w:spacing w:after="0" w:line="240" w:lineRule="auto"/>
              <w:rPr>
                <w:rFonts w:asciiTheme="minorHAnsi" w:hAnsiTheme="minorHAnsi" w:cstheme="minorHAnsi"/>
                <w:sz w:val="20"/>
                <w:u w:val="single"/>
              </w:rPr>
            </w:pPr>
          </w:p>
        </w:tc>
      </w:tr>
      <w:tr w:rsidR="000537D3" w:rsidRPr="002B27A9" w:rsidTr="000537D3">
        <w:trPr>
          <w:trHeight w:val="557"/>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highlight w:val="yellow"/>
              </w:rPr>
              <w:t>Artículo 13.-</w:t>
            </w:r>
            <w:r w:rsidRPr="002B27A9">
              <w:rPr>
                <w:rFonts w:asciiTheme="minorHAnsi" w:hAnsiTheme="minorHAnsi" w:cstheme="minorHAnsi"/>
                <w:sz w:val="20"/>
              </w:rPr>
              <w:t xml:space="preserve"> De conformidad con la Ley de Planeación y el Plan Nacional de Desarrollo, se formulará la programación sectorial de corto, mediano y largo plazo: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VIII. </w:t>
            </w:r>
            <w:r w:rsidRPr="002B27A9">
              <w:rPr>
                <w:rFonts w:asciiTheme="minorHAnsi" w:hAnsiTheme="minorHAnsi" w:cstheme="minorHAnsi"/>
                <w:sz w:val="20"/>
              </w:rPr>
              <w:tab/>
              <w:t>Sin perjuicio de lo dispuesto por el artículo 20 de la Ley de Planeación</w:t>
            </w:r>
            <w:r w:rsidRPr="002B27A9">
              <w:rPr>
                <w:rFonts w:asciiTheme="minorHAnsi" w:hAnsiTheme="minorHAnsi" w:cstheme="minorHAnsi"/>
                <w:sz w:val="20"/>
                <w:highlight w:val="yellow"/>
              </w:rPr>
              <w:t>,</w:t>
            </w:r>
            <w:r w:rsidRPr="002B27A9">
              <w:rPr>
                <w:rFonts w:asciiTheme="minorHAnsi" w:hAnsiTheme="minorHAnsi" w:cstheme="minorHAnsi"/>
                <w:sz w:val="20"/>
                <w:highlight w:val="yellow"/>
                <w:u w:val="single"/>
              </w:rPr>
              <w:t xml:space="preserve"> la participación social en la programación sectorial se realizará a través de las organizaciones nacionales integradas en el Consejo Mexicano para el Desarrollo Rural Sustentable</w:t>
            </w:r>
            <w:r w:rsidRPr="002B27A9">
              <w:rPr>
                <w:rFonts w:asciiTheme="minorHAnsi" w:hAnsiTheme="minorHAnsi" w:cstheme="minorHAnsi"/>
                <w:sz w:val="20"/>
              </w:rPr>
              <w:t>, a que se refiere el artículo 17 de la presente Ley; y</w:t>
            </w:r>
          </w:p>
        </w:tc>
      </w:tr>
      <w:tr w:rsidR="000537D3" w:rsidRPr="002B27A9" w:rsidTr="000537D3">
        <w:trPr>
          <w:trHeight w:val="1408"/>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4</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highlight w:val="yellow"/>
              </w:rPr>
              <w:t>Artículo 14.-</w:t>
            </w:r>
            <w:r w:rsidRPr="002B27A9">
              <w:rPr>
                <w:rFonts w:asciiTheme="minorHAnsi" w:hAnsiTheme="minorHAnsi" w:cstheme="minorHAnsi"/>
                <w:sz w:val="20"/>
              </w:rPr>
              <w:t xml:space="preserve"> En el marco del Plan Nacional de Desarrollo y de los programas sectoriales de las dependencias y entidades que la integren, la Comisión Intersecretarial para el Desarrollo Rural Sustentable propondrá al Ejecutivo Federal, con fundamento en lo dispuesto por los artículos 7, 9 y 22 de la Ley Orgánica de la Administración Pública Federal y 19 y 26 de la Ley de Planeación, el Programa Especial Concurrente para el Desarrollo Rural Sustentable que comprenderá las políticas públicas orientadas a la generación y diversificación de empleo y a garantizar a la población campesina el bienestar y su participación e incorporación al desarrollo nacional, dando prioridad a las zonas de alta y muy alta marginación y a las poblaciones económica y socialmente débiles. </w:t>
            </w:r>
            <w:r w:rsidRPr="00322F18">
              <w:rPr>
                <w:rFonts w:asciiTheme="minorHAnsi" w:hAnsiTheme="minorHAnsi" w:cstheme="minorHAnsi"/>
                <w:sz w:val="20"/>
                <w:highlight w:val="yellow"/>
                <w:u w:val="single"/>
              </w:rPr>
              <w:t>La Comisión Intersecretarial, en los términos del artículo 13 de este ordenamiento, considerará las propuestas de las organizaciones que concurren a las actividades del sector y del Consejo Mexicano, a fin de incorporarlas en el Programa Especial Concurrente.</w:t>
            </w:r>
            <w:r w:rsidRPr="002B27A9">
              <w:rPr>
                <w:rFonts w:asciiTheme="minorHAnsi" w:hAnsiTheme="minorHAnsi" w:cstheme="minorHAnsi"/>
                <w:sz w:val="20"/>
                <w:u w:val="single"/>
              </w:rPr>
              <w:t xml:space="preserve"> </w:t>
            </w:r>
            <w:r w:rsidRPr="00322F18">
              <w:rPr>
                <w:rFonts w:asciiTheme="minorHAnsi" w:hAnsiTheme="minorHAnsi" w:cstheme="minorHAnsi"/>
                <w:sz w:val="20"/>
              </w:rPr>
              <w:t>Igualmente,</w:t>
            </w:r>
            <w:r w:rsidRPr="002B27A9">
              <w:rPr>
                <w:rFonts w:asciiTheme="minorHAnsi" w:hAnsiTheme="minorHAnsi" w:cstheme="minorHAnsi"/>
                <w:sz w:val="20"/>
              </w:rPr>
              <w:t xml:space="preserve"> incorporará los compromisos que conforme a los convenios respectivos asuman los gobiernos de las entidades federativas y de los municipios, así como establecerá las normas y mecanismos de evaluación y seguimiento a su aplicación. La Comisión Intersecretarial, a petición del Ejecutivo Federal, hará las consideraciones necesarias para atender lo que dispone la fracción II del artículo 13 de esta Ley.</w:t>
            </w:r>
          </w:p>
        </w:tc>
      </w:tr>
      <w:tr w:rsidR="000537D3" w:rsidRPr="002B27A9" w:rsidTr="000537D3">
        <w:trPr>
          <w:trHeight w:val="1833"/>
        </w:trPr>
        <w:tc>
          <w:tcPr>
            <w:tcW w:w="704" w:type="dxa"/>
          </w:tcPr>
          <w:p w:rsidR="000537D3" w:rsidRPr="002B27A9" w:rsidRDefault="000537D3" w:rsidP="0008496C">
            <w:pPr>
              <w:pStyle w:val="texto"/>
              <w:spacing w:after="0" w:line="240" w:lineRule="auto"/>
              <w:ind w:firstLine="0"/>
              <w:rPr>
                <w:rFonts w:asciiTheme="minorHAnsi" w:hAnsiTheme="minorHAnsi" w:cstheme="minorHAnsi"/>
                <w:color w:val="538135" w:themeColor="accent6" w:themeShade="BF"/>
                <w:sz w:val="20"/>
              </w:rPr>
            </w:pPr>
            <w:r w:rsidRPr="002B27A9">
              <w:rPr>
                <w:rFonts w:asciiTheme="minorHAnsi" w:hAnsiTheme="minorHAnsi" w:cstheme="minorHAnsi"/>
                <w:sz w:val="20"/>
              </w:rPr>
              <w:lastRenderedPageBreak/>
              <w:t>5</w:t>
            </w:r>
          </w:p>
        </w:tc>
        <w:tc>
          <w:tcPr>
            <w:tcW w:w="11624" w:type="dxa"/>
          </w:tcPr>
          <w:p w:rsidR="000537D3" w:rsidRPr="00322F18" w:rsidRDefault="000537D3" w:rsidP="0008496C">
            <w:pPr>
              <w:pStyle w:val="texto"/>
              <w:spacing w:after="0" w:line="240" w:lineRule="auto"/>
              <w:rPr>
                <w:rFonts w:asciiTheme="minorHAnsi" w:hAnsiTheme="minorHAnsi" w:cstheme="minorHAnsi"/>
                <w:color w:val="FF0000"/>
                <w:sz w:val="20"/>
                <w:u w:val="single"/>
              </w:rPr>
            </w:pPr>
            <w:bookmarkStart w:id="2" w:name="Artículo_17"/>
            <w:r w:rsidRPr="00322F18">
              <w:rPr>
                <w:rFonts w:asciiTheme="minorHAnsi" w:hAnsiTheme="minorHAnsi" w:cstheme="minorHAnsi"/>
                <w:sz w:val="20"/>
                <w:highlight w:val="yellow"/>
                <w:u w:val="single"/>
              </w:rPr>
              <w:t>Artículo 17</w:t>
            </w:r>
            <w:bookmarkEnd w:id="2"/>
            <w:r w:rsidRPr="00322F18">
              <w:rPr>
                <w:rFonts w:asciiTheme="minorHAnsi" w:hAnsiTheme="minorHAnsi" w:cstheme="minorHAnsi"/>
                <w:sz w:val="20"/>
                <w:highlight w:val="yellow"/>
                <w:u w:val="single"/>
              </w:rPr>
              <w:t xml:space="preserve">.- Se crea el Consejo Mexicano para el Desarrollo Rural Sustentable como instancia consultiva del Gobierno Federal, con carácter incluyente y representativo de los intereses de los productores y agentes de la sociedad rural. Este Consejo se integrará con los miembros de la Comisión Intersecretarial previstos en el artículo 21 de esta Ley, representantes, debidamente acreditados, de las organizaciones nacionales del sector social y privado rural; de las organizaciones nacionales agroindustriales, de comercialización y por rama de producción agropecuaria; y de los comités de los sistemas producto, instituciones de educación e investigación y organismos no gubernamentales, de acuerdo a los temas a tratar, en los términos de las leyes y las normas reglamentarias vigentes. Será presidido por el titular de la Secretaría </w:t>
            </w:r>
            <w:r w:rsidRPr="00322F18">
              <w:rPr>
                <w:rFonts w:asciiTheme="minorHAnsi" w:hAnsiTheme="minorHAnsi" w:cstheme="minorHAnsi"/>
                <w:color w:val="FF0000"/>
                <w:sz w:val="20"/>
                <w:highlight w:val="yellow"/>
                <w:u w:val="single"/>
              </w:rPr>
              <w:t>y operará en los términos que disponga su reglamento interior.</w:t>
            </w:r>
          </w:p>
          <w:p w:rsidR="000537D3" w:rsidRPr="00322F18" w:rsidRDefault="000537D3" w:rsidP="0008496C">
            <w:pPr>
              <w:pStyle w:val="texto"/>
              <w:spacing w:after="0" w:line="240" w:lineRule="auto"/>
              <w:rPr>
                <w:rFonts w:asciiTheme="minorHAnsi" w:hAnsiTheme="minorHAnsi" w:cstheme="minorHAnsi"/>
                <w:color w:val="FF0000"/>
                <w:sz w:val="20"/>
                <w:u w:val="single"/>
              </w:rPr>
            </w:pPr>
          </w:p>
          <w:p w:rsidR="000537D3" w:rsidRPr="00322F18" w:rsidRDefault="000537D3" w:rsidP="0008496C">
            <w:pPr>
              <w:pStyle w:val="texto"/>
              <w:spacing w:after="0" w:line="240" w:lineRule="auto"/>
              <w:ind w:firstLine="0"/>
              <w:rPr>
                <w:rFonts w:asciiTheme="minorHAnsi" w:hAnsiTheme="minorHAnsi" w:cstheme="minorHAnsi"/>
                <w:sz w:val="20"/>
                <w:u w:val="single"/>
              </w:rPr>
            </w:pPr>
            <w:r w:rsidRPr="00322F18">
              <w:rPr>
                <w:rFonts w:asciiTheme="minorHAnsi" w:hAnsiTheme="minorHAnsi" w:cstheme="minorHAnsi"/>
                <w:sz w:val="20"/>
                <w:highlight w:val="yellow"/>
                <w:u w:val="single"/>
              </w:rPr>
              <w:t>La participación del Consejo Mexicano, junto con la Comisión Intersecretarial,</w:t>
            </w:r>
            <w:r w:rsidRPr="002B27A9">
              <w:rPr>
                <w:rFonts w:asciiTheme="minorHAnsi" w:hAnsiTheme="minorHAnsi" w:cstheme="minorHAnsi"/>
                <w:sz w:val="20"/>
              </w:rPr>
              <w:t xml:space="preserve"> </w:t>
            </w:r>
            <w:r w:rsidRPr="00322F18">
              <w:rPr>
                <w:rFonts w:asciiTheme="minorHAnsi" w:hAnsiTheme="minorHAnsi" w:cstheme="minorHAnsi"/>
                <w:sz w:val="20"/>
                <w:highlight w:val="yellow"/>
                <w:u w:val="single"/>
              </w:rPr>
              <w:t>consistirá en la</w:t>
            </w:r>
            <w:r w:rsidRPr="00322F18">
              <w:rPr>
                <w:rFonts w:asciiTheme="minorHAnsi" w:hAnsiTheme="minorHAnsi" w:cstheme="minorHAnsi"/>
                <w:sz w:val="20"/>
                <w:highlight w:val="yellow"/>
              </w:rPr>
              <w:t xml:space="preserve"> </w:t>
            </w:r>
            <w:r w:rsidRPr="00322F18">
              <w:rPr>
                <w:rFonts w:asciiTheme="minorHAnsi" w:hAnsiTheme="minorHAnsi" w:cstheme="minorHAnsi"/>
                <w:sz w:val="20"/>
                <w:highlight w:val="yellow"/>
                <w:u w:val="single"/>
              </w:rPr>
              <w:t>emisión de opiniones y la coordinación de las actividades de difusión y promoción hacia los sectores sociales representados de los programas, acciones y normas relacionadas con el Programa Especial Concurrente, así como de los Sistemas contemplados en la presente Ley.</w:t>
            </w:r>
          </w:p>
        </w:tc>
      </w:tr>
      <w:tr w:rsidR="000537D3" w:rsidRPr="002B27A9" w:rsidTr="000537D3">
        <w:trPr>
          <w:trHeight w:val="983"/>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6</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3" w:name="Artículo_18"/>
          </w:p>
          <w:p w:rsidR="000537D3" w:rsidRPr="00322F18" w:rsidRDefault="000537D3" w:rsidP="0008496C">
            <w:pPr>
              <w:pStyle w:val="texto"/>
              <w:spacing w:after="0" w:line="240" w:lineRule="auto"/>
              <w:rPr>
                <w:rFonts w:asciiTheme="minorHAnsi" w:hAnsiTheme="minorHAnsi" w:cstheme="minorHAnsi"/>
                <w:sz w:val="20"/>
                <w:highlight w:val="yellow"/>
                <w:u w:val="single"/>
              </w:rPr>
            </w:pPr>
            <w:r w:rsidRPr="00322F18">
              <w:rPr>
                <w:rFonts w:asciiTheme="minorHAnsi" w:hAnsiTheme="minorHAnsi" w:cstheme="minorHAnsi"/>
                <w:sz w:val="20"/>
                <w:highlight w:val="yellow"/>
              </w:rPr>
              <w:t>Artículo 18</w:t>
            </w:r>
            <w:bookmarkEnd w:id="3"/>
            <w:r w:rsidRPr="00322F18">
              <w:rPr>
                <w:rFonts w:asciiTheme="minorHAnsi" w:hAnsiTheme="minorHAnsi" w:cstheme="minorHAnsi"/>
                <w:sz w:val="20"/>
                <w:highlight w:val="yellow"/>
              </w:rPr>
              <w:t>.-</w:t>
            </w:r>
            <w:r w:rsidRPr="002B27A9">
              <w:rPr>
                <w:rFonts w:asciiTheme="minorHAnsi" w:hAnsiTheme="minorHAnsi" w:cstheme="minorHAnsi"/>
                <w:sz w:val="20"/>
              </w:rPr>
              <w:t xml:space="preserve"> </w:t>
            </w:r>
            <w:r w:rsidRPr="00322F18">
              <w:rPr>
                <w:rFonts w:asciiTheme="minorHAnsi" w:hAnsiTheme="minorHAnsi" w:cstheme="minorHAnsi"/>
                <w:sz w:val="20"/>
                <w:highlight w:val="yellow"/>
                <w:u w:val="single"/>
              </w:rPr>
              <w:t xml:space="preserve">El Consejo Mexicano y los demás organismos e instancias de representación de los diversos agentes y actores de la sociedad rural, serán los encargados de promover que en el ámbito de las entidades federativas, los municipios y regiones, se tenga la más amplia participación de las organizaciones y demás agentes y sujetos del sector, como </w:t>
            </w:r>
            <w:r w:rsidRPr="00322F18">
              <w:rPr>
                <w:rFonts w:asciiTheme="minorHAnsi" w:hAnsiTheme="minorHAnsi" w:cstheme="minorHAnsi"/>
                <w:color w:val="FF0000"/>
                <w:sz w:val="20"/>
                <w:highlight w:val="yellow"/>
                <w:u w:val="single"/>
              </w:rPr>
              <w:t xml:space="preserve">bases de una acción descentralizada en la planeación, seguimiento, actualización y evaluación de los programas de fomento agropecuario </w:t>
            </w:r>
            <w:r w:rsidRPr="00322F18">
              <w:rPr>
                <w:rFonts w:asciiTheme="minorHAnsi" w:hAnsiTheme="minorHAnsi" w:cstheme="minorHAnsi"/>
                <w:sz w:val="20"/>
                <w:highlight w:val="yellow"/>
                <w:u w:val="single"/>
              </w:rPr>
              <w:t>y de desarrollo rural sustentable a cargo del Gobierno Federal.</w:t>
            </w:r>
          </w:p>
          <w:p w:rsidR="000537D3" w:rsidRPr="00322F18" w:rsidRDefault="000537D3" w:rsidP="0008496C">
            <w:pPr>
              <w:pStyle w:val="texto"/>
              <w:spacing w:after="0" w:line="240" w:lineRule="auto"/>
              <w:ind w:firstLine="0"/>
              <w:rPr>
                <w:rFonts w:asciiTheme="minorHAnsi" w:hAnsiTheme="minorHAnsi" w:cstheme="minorHAnsi"/>
                <w:sz w:val="20"/>
                <w:u w:val="single"/>
              </w:rPr>
            </w:pPr>
            <w:r w:rsidRPr="00322F18">
              <w:rPr>
                <w:rFonts w:asciiTheme="minorHAnsi" w:hAnsiTheme="minorHAnsi" w:cstheme="minorHAnsi"/>
                <w:sz w:val="20"/>
                <w:highlight w:val="yellow"/>
                <w:u w:val="single"/>
              </w:rPr>
              <w:t>Para cumplir con sus funciones el Consejo Mexicano formará comisiones de trabajo en los temas sustantivos materia de la presente Ley.</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2825"/>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7</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4" w:name="Artículo_22"/>
            <w:r w:rsidRPr="00322F18">
              <w:rPr>
                <w:rFonts w:asciiTheme="minorHAnsi" w:hAnsiTheme="minorHAnsi" w:cstheme="minorHAnsi"/>
                <w:sz w:val="20"/>
                <w:highlight w:val="yellow"/>
              </w:rPr>
              <w:t>Artículo 22</w:t>
            </w:r>
            <w:bookmarkEnd w:id="4"/>
            <w:r w:rsidRPr="00322F18">
              <w:rPr>
                <w:rFonts w:asciiTheme="minorHAnsi" w:hAnsiTheme="minorHAnsi" w:cstheme="minorHAnsi"/>
                <w:sz w:val="20"/>
                <w:highlight w:val="yellow"/>
              </w:rPr>
              <w:t>.-</w:t>
            </w:r>
            <w:r w:rsidRPr="002B27A9">
              <w:rPr>
                <w:rFonts w:asciiTheme="minorHAnsi" w:hAnsiTheme="minorHAnsi" w:cstheme="minorHAnsi"/>
                <w:sz w:val="20"/>
              </w:rPr>
              <w:t xml:space="preserve"> La Comisión Intersecretarial a través de las dependencias y entidades que la integran, ejecutará las acciones previstas en este Título, de acuerdo con la competencia que les confiere la Ley Orgánica de la Administración Pública Federal y la Ley de Planeación; en tal virtud contará con los órganos desconcentrados y demás estructuras que se determinen en su reglamento y otras disposiciones aplicables.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Asimismo, la Comisión Intersecretarial, mediante la concertación con las dependencias y entidades del sector público y con los sectores privado y social, aprovechará las capacidades institucionales de éstos y las propias de las estructuras administrativas que le asigna su reglamento, para integrar los siguientes sistemas y servicios especializados: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I.</w:t>
            </w:r>
            <w:r w:rsidRPr="002B27A9">
              <w:rPr>
                <w:rFonts w:asciiTheme="minorHAnsi" w:hAnsiTheme="minorHAnsi" w:cstheme="minorHAnsi"/>
                <w:sz w:val="16"/>
                <w:szCs w:val="16"/>
              </w:rPr>
              <w:tab/>
              <w:t>Sistema Nacional de Investigación y Transferencia Tecnológica para el Desarrollo Rural Sustentable;</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II. </w:t>
            </w:r>
            <w:r w:rsidRPr="002B27A9">
              <w:rPr>
                <w:rFonts w:asciiTheme="minorHAnsi" w:hAnsiTheme="minorHAnsi" w:cstheme="minorHAnsi"/>
                <w:sz w:val="16"/>
                <w:szCs w:val="16"/>
              </w:rPr>
              <w:tab/>
              <w:t>Sistema Nacional de Capacitación y Asistencia Técnica Rural Integral;</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III. </w:t>
            </w:r>
            <w:r w:rsidRPr="002B27A9">
              <w:rPr>
                <w:rFonts w:asciiTheme="minorHAnsi" w:hAnsiTheme="minorHAnsi" w:cstheme="minorHAnsi"/>
                <w:sz w:val="16"/>
                <w:szCs w:val="16"/>
              </w:rPr>
              <w:tab/>
              <w:t>Sistema Nacional de Fomento a la Empresa Social Rural;</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IV. </w:t>
            </w:r>
            <w:r w:rsidRPr="002B27A9">
              <w:rPr>
                <w:rFonts w:asciiTheme="minorHAnsi" w:hAnsiTheme="minorHAnsi" w:cstheme="minorHAnsi"/>
                <w:sz w:val="16"/>
                <w:szCs w:val="16"/>
              </w:rPr>
              <w:tab/>
              <w:t>Sistema Nacional de Lucha contra la Desertificación y la Degradación de los Recursos Naturales;</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V. </w:t>
            </w:r>
            <w:r w:rsidRPr="002B27A9">
              <w:rPr>
                <w:rFonts w:asciiTheme="minorHAnsi" w:hAnsiTheme="minorHAnsi" w:cstheme="minorHAnsi"/>
                <w:sz w:val="16"/>
                <w:szCs w:val="16"/>
              </w:rPr>
              <w:tab/>
              <w:t>Sistema Nacional de Bienestar Social Rural;</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VI. </w:t>
            </w:r>
            <w:r w:rsidRPr="002B27A9">
              <w:rPr>
                <w:rFonts w:asciiTheme="minorHAnsi" w:hAnsiTheme="minorHAnsi" w:cstheme="minorHAnsi"/>
                <w:sz w:val="16"/>
                <w:szCs w:val="16"/>
              </w:rPr>
              <w:tab/>
              <w:t>Sistema Nacional de Información para el Desarrollo Rural Sustentable;</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VII. </w:t>
            </w:r>
            <w:r w:rsidRPr="002B27A9">
              <w:rPr>
                <w:rFonts w:asciiTheme="minorHAnsi" w:hAnsiTheme="minorHAnsi" w:cstheme="minorHAnsi"/>
                <w:sz w:val="16"/>
                <w:szCs w:val="16"/>
              </w:rPr>
              <w:tab/>
              <w:t>Sistema Nacional de Sanidad, Inocuidad y Calidad Agropecuaria y Alimentaria;</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VIII. </w:t>
            </w:r>
            <w:r w:rsidRPr="002B27A9">
              <w:rPr>
                <w:rFonts w:asciiTheme="minorHAnsi" w:hAnsiTheme="minorHAnsi" w:cstheme="minorHAnsi"/>
                <w:sz w:val="16"/>
                <w:szCs w:val="16"/>
              </w:rPr>
              <w:tab/>
              <w:t>Sistema Nacional de Financiamiento Rural;</w:t>
            </w:r>
          </w:p>
          <w:p w:rsidR="000537D3" w:rsidRPr="002B27A9" w:rsidRDefault="000537D3" w:rsidP="0008496C">
            <w:pPr>
              <w:pStyle w:val="ROMANOSa"/>
              <w:spacing w:after="0" w:line="240" w:lineRule="auto"/>
              <w:ind w:left="994"/>
              <w:rPr>
                <w:rFonts w:asciiTheme="minorHAnsi" w:hAnsiTheme="minorHAnsi" w:cstheme="minorHAnsi"/>
                <w:sz w:val="16"/>
                <w:szCs w:val="16"/>
              </w:rPr>
            </w:pPr>
            <w:r w:rsidRPr="002B27A9">
              <w:rPr>
                <w:rFonts w:asciiTheme="minorHAnsi" w:hAnsiTheme="minorHAnsi" w:cstheme="minorHAnsi"/>
                <w:sz w:val="16"/>
                <w:szCs w:val="16"/>
              </w:rPr>
              <w:t xml:space="preserve">IX. </w:t>
            </w:r>
            <w:r w:rsidRPr="002B27A9">
              <w:rPr>
                <w:rFonts w:asciiTheme="minorHAnsi" w:hAnsiTheme="minorHAnsi" w:cstheme="minorHAnsi"/>
                <w:sz w:val="16"/>
                <w:szCs w:val="16"/>
              </w:rPr>
              <w:tab/>
              <w:t>Sistema Nacional de apoyos a los programas inherentes a la política de fomento al desarrollo rural sustentable, en los siguientes aspectos:</w:t>
            </w:r>
          </w:p>
          <w:p w:rsidR="000537D3" w:rsidRPr="002B27A9" w:rsidRDefault="000537D3" w:rsidP="0008496C">
            <w:pPr>
              <w:pStyle w:val="INCISOa"/>
              <w:spacing w:after="0" w:line="240" w:lineRule="auto"/>
              <w:rPr>
                <w:rFonts w:asciiTheme="minorHAnsi" w:hAnsiTheme="minorHAnsi" w:cstheme="minorHAnsi"/>
                <w:sz w:val="16"/>
                <w:szCs w:val="16"/>
              </w:rPr>
            </w:pP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a)</w:t>
            </w:r>
            <w:r w:rsidRPr="002B27A9">
              <w:rPr>
                <w:rFonts w:asciiTheme="minorHAnsi" w:hAnsiTheme="minorHAnsi" w:cstheme="minorHAnsi"/>
                <w:sz w:val="16"/>
                <w:szCs w:val="16"/>
              </w:rPr>
              <w:tab/>
              <w:t>Apoyos, compensaciones y pagos directos al productor;</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lastRenderedPageBreak/>
              <w:t>b)</w:t>
            </w:r>
            <w:r w:rsidRPr="002B27A9">
              <w:rPr>
                <w:rFonts w:asciiTheme="minorHAnsi" w:hAnsiTheme="minorHAnsi" w:cstheme="minorHAnsi"/>
                <w:sz w:val="16"/>
                <w:szCs w:val="16"/>
              </w:rPr>
              <w:tab/>
              <w:t>Equipamiento rural;</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c)</w:t>
            </w:r>
            <w:r w:rsidRPr="002B27A9">
              <w:rPr>
                <w:rFonts w:asciiTheme="minorHAnsi" w:hAnsiTheme="minorHAnsi" w:cstheme="minorHAnsi"/>
                <w:sz w:val="16"/>
                <w:szCs w:val="16"/>
              </w:rPr>
              <w:tab/>
              <w:t>Reconversión productiva y tecnológica;</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d)</w:t>
            </w:r>
            <w:r w:rsidRPr="002B27A9">
              <w:rPr>
                <w:rFonts w:asciiTheme="minorHAnsi" w:hAnsiTheme="minorHAnsi" w:cstheme="minorHAnsi"/>
                <w:sz w:val="16"/>
                <w:szCs w:val="16"/>
              </w:rPr>
              <w:tab/>
              <w:t>Apoyos a la comercialización agropecuaria;</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e)</w:t>
            </w:r>
            <w:r w:rsidRPr="002B27A9">
              <w:rPr>
                <w:rFonts w:asciiTheme="minorHAnsi" w:hAnsiTheme="minorHAnsi" w:cstheme="minorHAnsi"/>
                <w:sz w:val="16"/>
                <w:szCs w:val="16"/>
              </w:rPr>
              <w:tab/>
              <w:t>Asistencia técnica;</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f)</w:t>
            </w:r>
            <w:r w:rsidRPr="002B27A9">
              <w:rPr>
                <w:rFonts w:asciiTheme="minorHAnsi" w:hAnsiTheme="minorHAnsi" w:cstheme="minorHAnsi"/>
                <w:sz w:val="16"/>
                <w:szCs w:val="16"/>
              </w:rPr>
              <w:tab/>
              <w:t>Apoyos y compensaciones por servicios ambientales;</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g)</w:t>
            </w:r>
            <w:r w:rsidRPr="002B27A9">
              <w:rPr>
                <w:rFonts w:asciiTheme="minorHAnsi" w:hAnsiTheme="minorHAnsi" w:cstheme="minorHAnsi"/>
                <w:sz w:val="16"/>
                <w:szCs w:val="16"/>
              </w:rPr>
              <w:tab/>
              <w:t>Estímulos fiscales y recursos del ramo 33 para el desarrollo rural sustentable establecidos en la Ley de Coordinación Fiscal;</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h)</w:t>
            </w:r>
            <w:r w:rsidRPr="002B27A9">
              <w:rPr>
                <w:rFonts w:asciiTheme="minorHAnsi" w:hAnsiTheme="minorHAnsi" w:cstheme="minorHAnsi"/>
                <w:sz w:val="16"/>
                <w:szCs w:val="16"/>
              </w:rPr>
              <w:tab/>
              <w:t>Finanzas rurales;</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i)</w:t>
            </w:r>
            <w:r w:rsidRPr="002B27A9">
              <w:rPr>
                <w:rFonts w:asciiTheme="minorHAnsi" w:hAnsiTheme="minorHAnsi" w:cstheme="minorHAnsi"/>
                <w:sz w:val="16"/>
                <w:szCs w:val="16"/>
              </w:rPr>
              <w:tab/>
              <w:t>Apoyos convergentes por contingencias; y</w:t>
            </w:r>
          </w:p>
          <w:p w:rsidR="000537D3" w:rsidRPr="002B27A9" w:rsidRDefault="000537D3" w:rsidP="0008496C">
            <w:pPr>
              <w:pStyle w:val="INCISOa"/>
              <w:spacing w:after="0" w:line="240" w:lineRule="auto"/>
              <w:rPr>
                <w:rFonts w:asciiTheme="minorHAnsi" w:hAnsiTheme="minorHAnsi" w:cstheme="minorHAnsi"/>
                <w:sz w:val="16"/>
                <w:szCs w:val="16"/>
              </w:rPr>
            </w:pPr>
            <w:r w:rsidRPr="002B27A9">
              <w:rPr>
                <w:rFonts w:asciiTheme="minorHAnsi" w:hAnsiTheme="minorHAnsi" w:cstheme="minorHAnsi"/>
                <w:sz w:val="16"/>
                <w:szCs w:val="16"/>
              </w:rPr>
              <w:t>j)</w:t>
            </w:r>
            <w:r w:rsidRPr="002B27A9">
              <w:rPr>
                <w:rFonts w:asciiTheme="minorHAnsi" w:hAnsiTheme="minorHAnsi" w:cstheme="minorHAnsi"/>
                <w:sz w:val="16"/>
                <w:szCs w:val="16"/>
              </w:rPr>
              <w:tab/>
              <w:t>Todos los necesarios para la aplicación del Programa Especial Concurrente en las materias especificadas en el artículo 15 de esta Ley.</w:t>
            </w: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 xml:space="preserve">X. </w:t>
            </w:r>
            <w:r w:rsidRPr="002B27A9">
              <w:rPr>
                <w:rFonts w:asciiTheme="minorHAnsi" w:hAnsiTheme="minorHAnsi" w:cstheme="minorHAnsi"/>
                <w:sz w:val="16"/>
                <w:szCs w:val="16"/>
              </w:rPr>
              <w:tab/>
              <w:t>Servicio Nacional de Normalización e Inspección de Productos Agropecuarios y del Almacenamiento;</w:t>
            </w: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 xml:space="preserve">XI. </w:t>
            </w:r>
            <w:r w:rsidRPr="002B27A9">
              <w:rPr>
                <w:rFonts w:asciiTheme="minorHAnsi" w:hAnsiTheme="minorHAnsi" w:cstheme="minorHAnsi"/>
                <w:sz w:val="16"/>
                <w:szCs w:val="16"/>
              </w:rPr>
              <w:tab/>
              <w:t>Servicio Nacional de Sanidad, Inocuidad y Calidad Agropecuaria y Alimentaria;</w:t>
            </w: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XII.</w:t>
            </w:r>
            <w:r w:rsidRPr="002B27A9">
              <w:rPr>
                <w:rFonts w:asciiTheme="minorHAnsi" w:hAnsiTheme="minorHAnsi" w:cstheme="minorHAnsi"/>
                <w:sz w:val="16"/>
                <w:szCs w:val="16"/>
              </w:rPr>
              <w:tab/>
              <w:t>Servicio Nacional de Inspección y Certificación de Semillas;</w:t>
            </w: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XIII.</w:t>
            </w:r>
            <w:r w:rsidRPr="002B27A9">
              <w:rPr>
                <w:rFonts w:asciiTheme="minorHAnsi" w:hAnsiTheme="minorHAnsi" w:cstheme="minorHAnsi"/>
                <w:sz w:val="16"/>
                <w:szCs w:val="16"/>
              </w:rPr>
              <w:tab/>
              <w:t>Servicio Nacional del Registro Agropecuario;</w:t>
            </w: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 xml:space="preserve">XIV. </w:t>
            </w:r>
            <w:r w:rsidRPr="002B27A9">
              <w:rPr>
                <w:rFonts w:asciiTheme="minorHAnsi" w:hAnsiTheme="minorHAnsi" w:cstheme="minorHAnsi"/>
                <w:sz w:val="16"/>
                <w:szCs w:val="16"/>
              </w:rPr>
              <w:tab/>
              <w:t>Servicio Nacional de Arbitraje del Sector Rural; y</w:t>
            </w:r>
          </w:p>
          <w:p w:rsidR="000537D3" w:rsidRPr="002B27A9" w:rsidRDefault="000537D3" w:rsidP="0008496C">
            <w:pPr>
              <w:pStyle w:val="ROMANOSa"/>
              <w:spacing w:after="0" w:line="240" w:lineRule="auto"/>
              <w:rPr>
                <w:rFonts w:asciiTheme="minorHAnsi" w:hAnsiTheme="minorHAnsi" w:cstheme="minorHAnsi"/>
                <w:sz w:val="16"/>
                <w:szCs w:val="16"/>
              </w:rPr>
            </w:pPr>
            <w:r w:rsidRPr="002B27A9">
              <w:rPr>
                <w:rFonts w:asciiTheme="minorHAnsi" w:hAnsiTheme="minorHAnsi" w:cstheme="minorHAnsi"/>
                <w:sz w:val="16"/>
                <w:szCs w:val="16"/>
              </w:rPr>
              <w:t xml:space="preserve">XV. </w:t>
            </w:r>
            <w:r w:rsidRPr="002B27A9">
              <w:rPr>
                <w:rFonts w:asciiTheme="minorHAnsi" w:hAnsiTheme="minorHAnsi" w:cstheme="minorHAnsi"/>
                <w:sz w:val="16"/>
                <w:szCs w:val="16"/>
              </w:rPr>
              <w:tab/>
              <w:t>Servicio Nacional de Capacitación y Asistencia Técnica Rural Integral.</w:t>
            </w:r>
          </w:p>
          <w:p w:rsidR="000537D3" w:rsidRPr="002B27A9" w:rsidRDefault="000537D3" w:rsidP="0008496C">
            <w:pPr>
              <w:pStyle w:val="texto"/>
              <w:spacing w:after="0" w:line="240" w:lineRule="auto"/>
              <w:rPr>
                <w:rFonts w:asciiTheme="minorHAnsi" w:hAnsiTheme="minorHAnsi" w:cstheme="minorHAnsi"/>
                <w:sz w:val="20"/>
              </w:rPr>
            </w:pPr>
          </w:p>
          <w:p w:rsidR="000537D3" w:rsidRPr="00322F18" w:rsidRDefault="000537D3" w:rsidP="0008496C">
            <w:pPr>
              <w:pStyle w:val="texto"/>
              <w:spacing w:after="0" w:line="240" w:lineRule="auto"/>
              <w:ind w:right="-108"/>
              <w:rPr>
                <w:rFonts w:asciiTheme="minorHAnsi" w:hAnsiTheme="minorHAnsi" w:cstheme="minorHAnsi"/>
                <w:sz w:val="20"/>
                <w:u w:val="single"/>
              </w:rPr>
            </w:pPr>
            <w:r w:rsidRPr="00322F18">
              <w:rPr>
                <w:rFonts w:asciiTheme="minorHAnsi" w:hAnsiTheme="minorHAnsi" w:cstheme="minorHAnsi"/>
                <w:sz w:val="20"/>
                <w:highlight w:val="yellow"/>
                <w:u w:val="single"/>
              </w:rPr>
              <w:t>La Comisión Intersecretarial con la participación del Consejo Mexicano, determinará los lineamientos generales de operación y los integrantes de los sistemas y servicios previstos en este artículo, acorde con la normatividad constitucional y legal vigentes</w:t>
            </w:r>
          </w:p>
          <w:p w:rsidR="000537D3" w:rsidRPr="002B27A9" w:rsidRDefault="000537D3" w:rsidP="0008496C">
            <w:pPr>
              <w:pStyle w:val="texto"/>
              <w:spacing w:after="0" w:line="240" w:lineRule="auto"/>
              <w:ind w:right="-108"/>
              <w:rPr>
                <w:rFonts w:asciiTheme="minorHAnsi" w:hAnsiTheme="minorHAnsi" w:cstheme="minorHAnsi"/>
                <w:sz w:val="20"/>
              </w:rPr>
            </w:pPr>
          </w:p>
        </w:tc>
      </w:tr>
      <w:tr w:rsidR="000537D3" w:rsidRPr="002B27A9" w:rsidTr="000537D3">
        <w:trPr>
          <w:trHeight w:val="841"/>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8</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r w:rsidRPr="00322F18">
              <w:rPr>
                <w:rFonts w:asciiTheme="minorHAnsi" w:hAnsiTheme="minorHAnsi" w:cstheme="minorHAnsi"/>
                <w:sz w:val="20"/>
                <w:highlight w:val="yellow"/>
              </w:rPr>
              <w:t>Artículo 33.</w:t>
            </w:r>
            <w:r w:rsidRPr="002B27A9">
              <w:rPr>
                <w:rFonts w:asciiTheme="minorHAnsi" w:hAnsiTheme="minorHAnsi" w:cstheme="minorHAnsi"/>
                <w:sz w:val="20"/>
              </w:rPr>
              <w:t xml:space="preserve"> </w:t>
            </w:r>
            <w:r w:rsidRPr="00322F18">
              <w:rPr>
                <w:rFonts w:asciiTheme="minorHAnsi" w:hAnsiTheme="minorHAnsi" w:cstheme="minorHAnsi"/>
                <w:sz w:val="20"/>
                <w:highlight w:val="yellow"/>
                <w:u w:val="single"/>
              </w:rPr>
              <w:t>La Comisión Intersecretarial, con la participación del Consejo Mexicano, integrará la Política Nacional de Investigación para el Desarrollo Rural Sustentable, la cual será de carácter multidisciplinario e interinstitucional considerando las prioridades nacionales, estatales y regionales</w:t>
            </w:r>
            <w:r w:rsidRPr="002B27A9">
              <w:rPr>
                <w:rFonts w:asciiTheme="minorHAnsi" w:hAnsiTheme="minorHAnsi" w:cstheme="minorHAnsi"/>
                <w:sz w:val="20"/>
              </w:rPr>
              <w:t xml:space="preserve">; asimismo, llevará a cabo la programación y coordinación nacional en esta materia, </w:t>
            </w:r>
            <w:r w:rsidRPr="002B27A9">
              <w:rPr>
                <w:rFonts w:asciiTheme="minorHAnsi" w:hAnsiTheme="minorHAnsi" w:cstheme="minorHAnsi"/>
                <w:sz w:val="20"/>
                <w:shd w:val="clear" w:color="auto" w:fill="FFFFFF" w:themeFill="background1"/>
              </w:rPr>
              <w:t>con base en lo dispuesto en la Ley Orgánica de la Administración Pública Federal, en la Ley de Ciencia y Tecnología y en el Plan Nacional de Desarrollo y en los demás ordenamientos aplicables, tomando en consideración las necesidades que planteen los productores y demás agentes de la sociedad rural. Párrafo</w:t>
            </w:r>
            <w:r w:rsidRPr="002B27A9">
              <w:rPr>
                <w:rFonts w:asciiTheme="minorHAnsi" w:hAnsiTheme="minorHAnsi" w:cstheme="minorHAnsi"/>
                <w:sz w:val="20"/>
              </w:rPr>
              <w:t xml:space="preserve"> reformado.</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La Política Nacional de Investigación para el Desarrollo Rural Sustentable, con base en las instituciones competentes y utilizando los recursos existentes, incluirá las medidas </w:t>
            </w:r>
            <w:r w:rsidRPr="002B27A9">
              <w:rPr>
                <w:rFonts w:asciiTheme="minorHAnsi" w:hAnsiTheme="minorHAnsi" w:cstheme="minorHAnsi"/>
                <w:sz w:val="20"/>
                <w:shd w:val="clear" w:color="auto" w:fill="FFFFFF" w:themeFill="background1"/>
              </w:rPr>
              <w:t>para disponer de una instancia con capacidad operativa, autonomía efectiva y autoridad moral para emitir los dictámenes y resoluciones arbitrales que se requieran, para cuya elaboración deberá tomarse en cuenta las recomendaciones que para tal efecto emita el Consejo Nacional de Ciencia y Tecnología; asimismo, tenderá a contar con un adecuado diagnóstico permanente de los diferentes aspectos necesarios para la planeación del desarrollo rural sustentable y a la búsqueda de soluciones técnicas acordes a los objetivos soberanos de la producción nacional</w:t>
            </w:r>
            <w:r w:rsidRPr="002B27A9">
              <w:rPr>
                <w:rFonts w:asciiTheme="minorHAnsi" w:hAnsiTheme="minorHAnsi" w:cstheme="minorHAnsi"/>
                <w:sz w:val="20"/>
              </w:rPr>
              <w:t>.</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 La política nacional de investigación contemplará el uso de las tecnologías de información y comunicación tanto para su formulación como la difusión de avances, con los diversos actores de la sociedad rural.</w:t>
            </w:r>
          </w:p>
        </w:tc>
      </w:tr>
      <w:tr w:rsidR="000537D3" w:rsidRPr="002B27A9" w:rsidTr="000537D3">
        <w:trPr>
          <w:trHeight w:val="693"/>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9</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r w:rsidRPr="00322F18">
              <w:rPr>
                <w:rFonts w:asciiTheme="minorHAnsi" w:hAnsiTheme="minorHAnsi" w:cstheme="minorHAnsi"/>
                <w:sz w:val="20"/>
                <w:highlight w:val="yellow"/>
              </w:rPr>
              <w:t>Artículo 35.-</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El Sistema Nacional de Investigación y Transferencia Tecnológica para el Desarrollo Rural Sustentable, será dirigido por la Secretaría, e integrará los esfuerzos en la materia mediante la participación de:</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I. Las instituciones públicas de investigación agropecuaria federales y estatales;</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II. Las instituciones públicas de educación que desarrollan actividades en la materia;</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III. Las instituciones de investigación y educación privadas que desarrollen actividades en la materia;</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IV. El Consejo Nacional de Ciencia y Tecnología;</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V. El Sistema Nacional de Investigadores en lo correspondiente;</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lastRenderedPageBreak/>
              <w:t>VI. Los mecanismos de cooperación con instituciones internacionales de investigación y desarrollo tecnológico agropecuario y agroindustrial;</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VII. Las empresas nacionales e internacionales generadoras de tecnología agropecuaria y forestal, a través de los mecanismos. pertinentes;</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VIII. Las organizaciones y particulares, nacionales e internacionales, dedicados a la investigación agropecuaria, mediante los mecanismos de cooperación que correspondan;</w:t>
            </w:r>
          </w:p>
          <w:p w:rsidR="000537D3" w:rsidRPr="00550EB9" w:rsidRDefault="000537D3" w:rsidP="0008496C">
            <w:pPr>
              <w:pStyle w:val="texto"/>
              <w:spacing w:after="0" w:line="240" w:lineRule="auto"/>
              <w:rPr>
                <w:rFonts w:asciiTheme="minorHAnsi" w:hAnsiTheme="minorHAnsi" w:cstheme="minorHAnsi"/>
                <w:sz w:val="20"/>
                <w:u w:val="single"/>
              </w:rPr>
            </w:pPr>
            <w:r w:rsidRPr="00550EB9">
              <w:rPr>
                <w:rFonts w:asciiTheme="minorHAnsi" w:hAnsiTheme="minorHAnsi" w:cstheme="minorHAnsi"/>
                <w:sz w:val="20"/>
                <w:highlight w:val="yellow"/>
                <w:u w:val="single"/>
              </w:rPr>
              <w:t>IX. El Consejo Mexicano para el Desarrollo Rural Sustentable y los Consejos Estatales para el Desarrollo Rural Sustentable; y</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X. Otros participantes que la Comisión Intersecretarial considere necesarios, para cumplir con los propósitos del fomento de la producción rural.</w:t>
            </w:r>
          </w:p>
        </w:tc>
      </w:tr>
      <w:tr w:rsidR="000537D3" w:rsidRPr="002B27A9" w:rsidTr="000537D3">
        <w:trPr>
          <w:trHeight w:val="841"/>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10</w:t>
            </w:r>
          </w:p>
        </w:tc>
        <w:tc>
          <w:tcPr>
            <w:tcW w:w="11624" w:type="dxa"/>
          </w:tcPr>
          <w:p w:rsidR="000537D3" w:rsidRPr="00550EB9" w:rsidRDefault="000537D3" w:rsidP="0008496C">
            <w:pPr>
              <w:pStyle w:val="texto"/>
              <w:spacing w:after="0" w:line="240" w:lineRule="auto"/>
              <w:rPr>
                <w:rFonts w:asciiTheme="minorHAnsi" w:hAnsiTheme="minorHAnsi" w:cstheme="minorHAnsi"/>
                <w:sz w:val="20"/>
                <w:highlight w:val="yellow"/>
                <w:u w:val="single"/>
              </w:rPr>
            </w:pPr>
            <w:bookmarkStart w:id="5" w:name="Artículo_44"/>
            <w:r w:rsidRPr="00550EB9">
              <w:rPr>
                <w:rFonts w:asciiTheme="minorHAnsi" w:hAnsiTheme="minorHAnsi" w:cstheme="minorHAnsi"/>
                <w:sz w:val="20"/>
                <w:highlight w:val="yellow"/>
              </w:rPr>
              <w:t>Artículo 44</w:t>
            </w:r>
            <w:bookmarkEnd w:id="5"/>
            <w:r w:rsidRPr="00550EB9">
              <w:rPr>
                <w:rFonts w:asciiTheme="minorHAnsi" w:hAnsiTheme="minorHAnsi" w:cstheme="minorHAnsi"/>
                <w:sz w:val="20"/>
                <w:highlight w:val="yellow"/>
              </w:rPr>
              <w:t>.-</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El Sistema Nacional de Capacitación y Asistencia Técnica Rural Integral será coordinado por la Secretaría y se conformará por:</w:t>
            </w:r>
          </w:p>
          <w:p w:rsidR="000537D3" w:rsidRPr="00550EB9" w:rsidRDefault="000537D3" w:rsidP="0008496C">
            <w:pPr>
              <w:pStyle w:val="texto"/>
              <w:spacing w:after="0" w:line="240" w:lineRule="auto"/>
              <w:rPr>
                <w:rFonts w:asciiTheme="minorHAnsi" w:hAnsiTheme="minorHAnsi" w:cstheme="minorHAnsi"/>
                <w:sz w:val="20"/>
                <w:highlight w:val="yellow"/>
                <w:u w:val="single"/>
              </w:rPr>
            </w:pPr>
          </w:p>
          <w:p w:rsidR="000537D3" w:rsidRPr="00550EB9" w:rsidRDefault="000537D3" w:rsidP="0008496C">
            <w:pPr>
              <w:pStyle w:val="ROMANOSa"/>
              <w:spacing w:after="0" w:line="240" w:lineRule="auto"/>
              <w:rPr>
                <w:rFonts w:asciiTheme="minorHAnsi" w:hAnsiTheme="minorHAnsi" w:cstheme="minorHAnsi"/>
                <w:sz w:val="20"/>
                <w:u w:val="single"/>
              </w:rPr>
            </w:pPr>
            <w:r w:rsidRPr="00550EB9">
              <w:rPr>
                <w:rFonts w:asciiTheme="minorHAnsi" w:hAnsiTheme="minorHAnsi" w:cstheme="minorHAnsi"/>
                <w:sz w:val="20"/>
                <w:highlight w:val="yellow"/>
                <w:u w:val="single"/>
              </w:rPr>
              <w:t xml:space="preserve">I. </w:t>
            </w:r>
            <w:r w:rsidRPr="00550EB9">
              <w:rPr>
                <w:rFonts w:asciiTheme="minorHAnsi" w:hAnsiTheme="minorHAnsi" w:cstheme="minorHAnsi"/>
                <w:sz w:val="20"/>
                <w:highlight w:val="yellow"/>
                <w:u w:val="single"/>
              </w:rPr>
              <w:tab/>
              <w:t>El Consejo Mexicano para el Desarrollo Rural Sustentable;</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Los consejos estatales para el Desarrollo Rural Sustentable;</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Los prestadores de servicios de capacitación certificados con base en normas de competencia laboral y de conformidad con la Ley Federal sobre Metrología y Normalización;</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Los centros de capacitación en la materia, existentes en el país;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Las instancias de capacitación de las organizaciones de los productores;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Los organismos evaluadores y certificadores de la competencia laboral;</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VII. </w:t>
            </w:r>
            <w:r w:rsidRPr="002B27A9">
              <w:rPr>
                <w:rFonts w:asciiTheme="minorHAnsi" w:hAnsiTheme="minorHAnsi" w:cstheme="minorHAnsi"/>
                <w:sz w:val="20"/>
              </w:rPr>
              <w:tab/>
              <w:t>Los organismos de capacitación, extensión y asistencia técnica del sector público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VIII. </w:t>
            </w:r>
            <w:r w:rsidRPr="002B27A9">
              <w:rPr>
                <w:rFonts w:asciiTheme="minorHAnsi" w:hAnsiTheme="minorHAnsi" w:cstheme="minorHAnsi"/>
                <w:sz w:val="20"/>
              </w:rPr>
              <w:tab/>
              <w:t>Las instituciones públicas de educación que desarrollan actividades en la materia;</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IX. </w:t>
            </w:r>
            <w:r w:rsidRPr="002B27A9">
              <w:rPr>
                <w:rFonts w:asciiTheme="minorHAnsi" w:hAnsiTheme="minorHAnsi" w:cstheme="minorHAnsi"/>
                <w:sz w:val="20"/>
              </w:rPr>
              <w:tab/>
              <w:t>Los organismos de educación técnica y de capacitación de la Secretaría de Educación Pública, y</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X. </w:t>
            </w:r>
            <w:r w:rsidRPr="002B27A9">
              <w:rPr>
                <w:rFonts w:asciiTheme="minorHAnsi" w:hAnsiTheme="minorHAnsi" w:cstheme="minorHAnsi"/>
                <w:sz w:val="20"/>
              </w:rPr>
              <w:tab/>
              <w:t>Los mecanismos y estructuras que se deberán establecer para este fin en los distritos de desarrollo rural</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10</w:t>
            </w:r>
          </w:p>
        </w:tc>
        <w:tc>
          <w:tcPr>
            <w:tcW w:w="11624" w:type="dxa"/>
          </w:tcPr>
          <w:p w:rsidR="000537D3" w:rsidRPr="002B27A9" w:rsidRDefault="000537D3" w:rsidP="0008496C">
            <w:pPr>
              <w:pStyle w:val="Texto0"/>
              <w:spacing w:after="0" w:line="240" w:lineRule="auto"/>
              <w:ind w:firstLine="0"/>
              <w:rPr>
                <w:rFonts w:asciiTheme="minorHAnsi" w:hAnsiTheme="minorHAnsi" w:cstheme="minorHAnsi"/>
                <w:sz w:val="20"/>
              </w:rPr>
            </w:pPr>
            <w:bookmarkStart w:id="6" w:name="Artículo_48"/>
            <w:r w:rsidRPr="00550EB9">
              <w:rPr>
                <w:rFonts w:asciiTheme="minorHAnsi" w:hAnsiTheme="minorHAnsi" w:cstheme="minorHAnsi"/>
                <w:sz w:val="20"/>
                <w:highlight w:val="yellow"/>
              </w:rPr>
              <w:t>Artículo 48</w:t>
            </w:r>
            <w:bookmarkEnd w:id="6"/>
            <w:r w:rsidRPr="00550EB9">
              <w:rPr>
                <w:rFonts w:asciiTheme="minorHAnsi" w:hAnsiTheme="minorHAnsi" w:cstheme="minorHAnsi"/>
                <w:sz w:val="20"/>
                <w:highlight w:val="yellow"/>
              </w:rPr>
              <w:t>.-</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El Servicio Nacional de Capacitación y Asistencia Técnica Rural Integral estará dirigido por un consejo interno conformado por:</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Los titulares de las Secretarías de Agricultura, Ganadería, Desarrollo Rural, Pesca y Alimentación; Medio Ambiente y Recursos Naturales; Educación Pública; Trabajo y Previsión Social; Desarrollo Social y Desarrollo Agrario, Territorial y Urbano;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Los organismos del sector agrario;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Un representante del Consejo de Certificación y Normalización de Competencia Laboral;</w:t>
            </w:r>
          </w:p>
          <w:p w:rsidR="000537D3" w:rsidRPr="00550EB9" w:rsidRDefault="000537D3" w:rsidP="0008496C">
            <w:pPr>
              <w:pStyle w:val="ROMANOSa"/>
              <w:spacing w:after="0" w:line="240" w:lineRule="auto"/>
              <w:rPr>
                <w:rFonts w:asciiTheme="minorHAnsi" w:hAnsiTheme="minorHAnsi" w:cstheme="minorHAnsi"/>
                <w:sz w:val="20"/>
                <w:u w:val="single"/>
              </w:rPr>
            </w:pPr>
            <w:r w:rsidRPr="00550EB9">
              <w:rPr>
                <w:rFonts w:asciiTheme="minorHAnsi" w:hAnsiTheme="minorHAnsi" w:cstheme="minorHAnsi"/>
                <w:sz w:val="20"/>
                <w:highlight w:val="yellow"/>
                <w:u w:val="single"/>
              </w:rPr>
              <w:t xml:space="preserve">IV. </w:t>
            </w:r>
            <w:r w:rsidRPr="00550EB9">
              <w:rPr>
                <w:rFonts w:asciiTheme="minorHAnsi" w:hAnsiTheme="minorHAnsi" w:cstheme="minorHAnsi"/>
                <w:sz w:val="20"/>
                <w:highlight w:val="yellow"/>
                <w:u w:val="single"/>
              </w:rPr>
              <w:tab/>
              <w:t>Un representante del Consejo Mexicano y otro de los Consejos Estatales;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Representantes de las organizaciones de campesinos y productores de los sectores social y privado, con representación nacional;</w:t>
            </w:r>
          </w:p>
          <w:p w:rsidR="000537D3" w:rsidRPr="002B27A9" w:rsidRDefault="000537D3" w:rsidP="0008496C">
            <w:pPr>
              <w:pStyle w:val="ROMANOSa"/>
              <w:spacing w:after="0" w:line="240" w:lineRule="auto"/>
              <w:ind w:left="994"/>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Los presidentes de los comités de normalización de competencia laboral del sector agropecuario, de desarrollo rural sustentable, pesca y alimentación;</w:t>
            </w: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VII. </w:t>
            </w:r>
            <w:r w:rsidRPr="002B27A9">
              <w:rPr>
                <w:rFonts w:asciiTheme="minorHAnsi" w:hAnsiTheme="minorHAnsi" w:cstheme="minorHAnsi"/>
                <w:sz w:val="20"/>
              </w:rPr>
              <w:tab/>
              <w:t>Representantes de las instituciones educativas y de desarrollo tecnológico agropecuario, agroindustrial y forestal;</w:t>
            </w: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VIII. </w:t>
            </w:r>
            <w:r w:rsidRPr="002B27A9">
              <w:rPr>
                <w:rFonts w:asciiTheme="minorHAnsi" w:hAnsiTheme="minorHAnsi" w:cstheme="minorHAnsi"/>
                <w:sz w:val="20"/>
              </w:rPr>
              <w:tab/>
              <w:t>La representación de las autoridades agropecuarias y desarrollo rural de las Entidades Federativas; y</w:t>
            </w:r>
          </w:p>
          <w:p w:rsidR="000537D3" w:rsidRPr="002B27A9" w:rsidRDefault="000537D3" w:rsidP="00814152">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IX. </w:t>
            </w:r>
            <w:r w:rsidRPr="002B27A9">
              <w:rPr>
                <w:rFonts w:asciiTheme="minorHAnsi" w:hAnsiTheme="minorHAnsi" w:cstheme="minorHAnsi"/>
                <w:sz w:val="20"/>
              </w:rPr>
              <w:tab/>
              <w:t>Las instituciones para el fomento de la investigación agropecuaria y forestal a que se refiere el Capítulo II de este Título Tercero.</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12</w:t>
            </w:r>
          </w:p>
        </w:tc>
        <w:tc>
          <w:tcPr>
            <w:tcW w:w="11624" w:type="dxa"/>
          </w:tcPr>
          <w:p w:rsidR="000537D3" w:rsidRPr="00550EB9" w:rsidRDefault="000537D3" w:rsidP="0008496C">
            <w:pPr>
              <w:pStyle w:val="texto"/>
              <w:spacing w:after="0" w:line="240" w:lineRule="auto"/>
              <w:ind w:firstLine="0"/>
              <w:rPr>
                <w:rFonts w:asciiTheme="minorHAnsi" w:hAnsiTheme="minorHAnsi" w:cstheme="minorHAnsi"/>
                <w:sz w:val="20"/>
                <w:u w:val="single"/>
              </w:rPr>
            </w:pPr>
            <w:bookmarkStart w:id="7" w:name="Artículo_71"/>
            <w:r w:rsidRPr="00550EB9">
              <w:rPr>
                <w:rFonts w:asciiTheme="minorHAnsi" w:hAnsiTheme="minorHAnsi" w:cstheme="minorHAnsi"/>
                <w:sz w:val="20"/>
                <w:highlight w:val="yellow"/>
              </w:rPr>
              <w:t>Artículo 71</w:t>
            </w:r>
            <w:bookmarkEnd w:id="7"/>
            <w:r w:rsidRPr="00550EB9">
              <w:rPr>
                <w:rFonts w:asciiTheme="minorHAnsi" w:hAnsiTheme="minorHAnsi" w:cstheme="minorHAnsi"/>
                <w:sz w:val="20"/>
                <w:highlight w:val="yellow"/>
              </w:rPr>
              <w:t>.-</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Los apoyos que se otorguen deberán orientarse, entre otros propósitos, para:</w:t>
            </w:r>
          </w:p>
          <w:p w:rsidR="000537D3" w:rsidRPr="002B27A9" w:rsidRDefault="000537D3" w:rsidP="0008496C">
            <w:pPr>
              <w:pStyle w:val="ROMANOSa"/>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Modernizar la infraestructura del productor y sus equipos;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El establecimiento de convenios entre industriales y productores primarios;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La constitución de empresas de carácter colectivo y familiar;</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La asociación de productores mediante la figura jurídica que más convenga a sus intereses, siempre que se sitúe en el marco legal vigente;</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La inversión en restauración y mejoramiento de las tierras y servicios ambientales;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La adopción de tecnologías sustentables ahorradoras de energía; y</w:t>
            </w:r>
          </w:p>
          <w:p w:rsidR="000537D3" w:rsidRPr="00550EB9" w:rsidRDefault="000537D3" w:rsidP="0008496C">
            <w:pPr>
              <w:pStyle w:val="ROMANOSa"/>
              <w:spacing w:after="0" w:line="240" w:lineRule="auto"/>
              <w:rPr>
                <w:rFonts w:asciiTheme="minorHAnsi" w:hAnsiTheme="minorHAnsi" w:cstheme="minorHAnsi"/>
                <w:sz w:val="20"/>
                <w:u w:val="single"/>
              </w:rPr>
            </w:pPr>
            <w:r w:rsidRPr="00550EB9">
              <w:rPr>
                <w:rFonts w:asciiTheme="minorHAnsi" w:hAnsiTheme="minorHAnsi" w:cstheme="minorHAnsi"/>
                <w:sz w:val="20"/>
                <w:highlight w:val="yellow"/>
                <w:u w:val="single"/>
              </w:rPr>
              <w:t xml:space="preserve">VII. </w:t>
            </w:r>
            <w:r w:rsidRPr="00550EB9">
              <w:rPr>
                <w:rFonts w:asciiTheme="minorHAnsi" w:hAnsiTheme="minorHAnsi" w:cstheme="minorHAnsi"/>
                <w:sz w:val="20"/>
                <w:highlight w:val="yellow"/>
                <w:u w:val="single"/>
              </w:rPr>
              <w:tab/>
              <w:t>Los demás que establezca la Comisión Intersecretarial, con la participación del Consejo Mexicano.</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13</w:t>
            </w:r>
          </w:p>
        </w:tc>
        <w:tc>
          <w:tcPr>
            <w:tcW w:w="11624" w:type="dxa"/>
          </w:tcPr>
          <w:p w:rsidR="000537D3" w:rsidRPr="00550EB9" w:rsidRDefault="000537D3" w:rsidP="0008496C">
            <w:pPr>
              <w:pStyle w:val="texto"/>
              <w:spacing w:after="0" w:line="240" w:lineRule="auto"/>
              <w:rPr>
                <w:rFonts w:asciiTheme="minorHAnsi" w:hAnsiTheme="minorHAnsi" w:cstheme="minorHAnsi"/>
                <w:sz w:val="20"/>
                <w:u w:val="single"/>
              </w:rPr>
            </w:pPr>
            <w:r w:rsidRPr="00550EB9">
              <w:rPr>
                <w:rFonts w:asciiTheme="minorHAnsi" w:hAnsiTheme="minorHAnsi" w:cstheme="minorHAnsi"/>
                <w:sz w:val="20"/>
                <w:highlight w:val="yellow"/>
              </w:rPr>
              <w:t>Artículo 78.-</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La Comisión Intersecretarial, con la participación del Consejo Mexicano, conocerá de las inconformidades que se presenten en la aplicación de la modalidad de anticipos de mediano y largo plazo previstos por esta Ley y emitirá las opiniones correspondientes.</w:t>
            </w:r>
          </w:p>
          <w:p w:rsidR="000537D3" w:rsidRPr="002B27A9" w:rsidRDefault="000537D3" w:rsidP="0008496C">
            <w:pPr>
              <w:pStyle w:val="texto"/>
              <w:spacing w:after="0" w:line="240" w:lineRule="auto"/>
              <w:ind w:firstLine="0"/>
              <w:rPr>
                <w:rFonts w:asciiTheme="minorHAnsi" w:hAnsiTheme="minorHAnsi" w:cstheme="minorHAnsi"/>
                <w:sz w:val="20"/>
              </w:rPr>
            </w:pPr>
          </w:p>
          <w:p w:rsidR="000537D3" w:rsidRPr="002B27A9" w:rsidRDefault="000537D3" w:rsidP="0008496C">
            <w:pPr>
              <w:pStyle w:val="texto"/>
              <w:spacing w:after="0" w:line="240" w:lineRule="auto"/>
              <w:ind w:firstLine="0"/>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13</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8" w:name="Artículo_90"/>
            <w:r w:rsidRPr="00550EB9">
              <w:rPr>
                <w:rFonts w:asciiTheme="minorHAnsi" w:hAnsiTheme="minorHAnsi" w:cstheme="minorHAnsi"/>
                <w:sz w:val="20"/>
                <w:highlight w:val="yellow"/>
              </w:rPr>
              <w:t>Artículo 90</w:t>
            </w:r>
            <w:bookmarkEnd w:id="8"/>
            <w:r w:rsidRPr="00550EB9">
              <w:rPr>
                <w:rFonts w:asciiTheme="minorHAnsi" w:hAnsiTheme="minorHAnsi" w:cstheme="minorHAnsi"/>
                <w:sz w:val="20"/>
                <w:highlight w:val="yellow"/>
              </w:rPr>
              <w:t>.-</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El Gobierno Federal, con la participación del Consejo Mexicano, establecerá la vigencia del apoyo al productor,</w:t>
            </w:r>
            <w:r w:rsidRPr="00550EB9">
              <w:rPr>
                <w:rFonts w:asciiTheme="minorHAnsi" w:hAnsiTheme="minorHAnsi" w:cstheme="minorHAnsi"/>
                <w:sz w:val="20"/>
                <w:u w:val="single"/>
              </w:rPr>
              <w:t xml:space="preserve"> </w:t>
            </w:r>
            <w:r w:rsidRPr="002B27A9">
              <w:rPr>
                <w:rFonts w:asciiTheme="minorHAnsi" w:hAnsiTheme="minorHAnsi" w:cstheme="minorHAnsi"/>
                <w:sz w:val="20"/>
              </w:rPr>
              <w:t>previendo en sus reglas de operación, cuando menos: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Tiempo durante el cual se otorgará el apoyo;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Monto de los apoyos;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Límites de extensión u otros, para poder recibir el apoyo, así como los requisitos para acreditar lo anterior; y</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Forma de resolver las controversias que se originen con motivo de los apoyos mediante la intervención de los distritos de desarrollo rural.</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14</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9" w:name="Artículo_94"/>
            <w:r w:rsidRPr="00550EB9">
              <w:rPr>
                <w:rFonts w:asciiTheme="minorHAnsi" w:hAnsiTheme="minorHAnsi" w:cstheme="minorHAnsi"/>
                <w:sz w:val="20"/>
                <w:highlight w:val="yellow"/>
              </w:rPr>
              <w:t>Artículo 94</w:t>
            </w:r>
            <w:bookmarkEnd w:id="9"/>
            <w:r w:rsidRPr="00550EB9">
              <w:rPr>
                <w:rFonts w:asciiTheme="minorHAnsi" w:hAnsiTheme="minorHAnsi" w:cstheme="minorHAnsi"/>
                <w:sz w:val="20"/>
                <w:highlight w:val="yellow"/>
              </w:rPr>
              <w:t>.-</w:t>
            </w:r>
            <w:r w:rsidRPr="002B27A9">
              <w:rPr>
                <w:rFonts w:asciiTheme="minorHAnsi" w:hAnsiTheme="minorHAnsi" w:cstheme="minorHAnsi"/>
                <w:sz w:val="20"/>
              </w:rPr>
              <w:t xml:space="preserve"> Mediante el Servicio Nacional de Sanidad, Inocuidad y Calidad Agropecuaria y Alimentaria se garantizará la inspección en puertos y fronteras, para la verificación del cumplimiento de las normas aplicables a los productos vegetales, animales, maderas, embalajes y en general, a cualquier bien de origen animal y vegetal que represente riesgos de interés cuarentenario, biológico o de salud pública, adicionalmente intercambiará información y establecerá la coordinación necesaria con la Secretaría de Hacienda y Crédito Público para evitar el ingreso irregular de productos, dado el riesgo sanitario que representan.</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550EB9">
              <w:rPr>
                <w:rFonts w:asciiTheme="minorHAnsi" w:hAnsiTheme="minorHAnsi" w:cstheme="minorHAnsi"/>
                <w:sz w:val="20"/>
                <w:highlight w:val="yellow"/>
                <w:u w:val="single"/>
              </w:rPr>
              <w:t>La Comisión Intersecretarial, con la participación del Consejo Mexicano, con objeto de regionalizar las acciones en materia de sanidad agropecuaria, definirá regiones Fitozoosanitarias al interior de las cuales las acciones y programas de sanidad se orientarán a uniformizar la condición sanitaria de la producción</w:t>
            </w:r>
            <w:r w:rsidRPr="002B27A9">
              <w:rPr>
                <w:rFonts w:asciiTheme="minorHAnsi" w:hAnsiTheme="minorHAnsi" w:cstheme="minorHAnsi"/>
                <w:sz w:val="20"/>
              </w:rPr>
              <w:t>, con objeto de facilitar la movilización intrarregional y acreditar las normas y sus avances de aplicación en el marco de las convenciones internacionales, con base en los criterios de regionalización previstos en ellos.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Para delimitar las regiones Fitozoosanitarias y realizar la inspección de la movilización interregional de los animales, plantas, productos y subproductos agropecuarios, el Gobierno Federal llevará a cabo la instalación de la infraestructura necesaria y su equipamiento, que constituirán los cordones sanitarios de inspección federal.</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16</w:t>
            </w:r>
          </w:p>
        </w:tc>
        <w:tc>
          <w:tcPr>
            <w:tcW w:w="11624" w:type="dxa"/>
          </w:tcPr>
          <w:p w:rsidR="000537D3" w:rsidRPr="00550EB9" w:rsidRDefault="000537D3" w:rsidP="0008496C">
            <w:pPr>
              <w:pStyle w:val="texto"/>
              <w:spacing w:after="0" w:line="240" w:lineRule="auto"/>
              <w:rPr>
                <w:rFonts w:asciiTheme="minorHAnsi" w:hAnsiTheme="minorHAnsi" w:cstheme="minorHAnsi"/>
                <w:sz w:val="20"/>
                <w:u w:val="single"/>
              </w:rPr>
            </w:pPr>
            <w:bookmarkStart w:id="10" w:name="Artículo_95"/>
            <w:r w:rsidRPr="00550EB9">
              <w:rPr>
                <w:rFonts w:asciiTheme="minorHAnsi" w:hAnsiTheme="minorHAnsi" w:cstheme="minorHAnsi"/>
                <w:sz w:val="20"/>
                <w:highlight w:val="yellow"/>
              </w:rPr>
              <w:t>Artículo 95</w:t>
            </w:r>
            <w:bookmarkEnd w:id="10"/>
            <w:r w:rsidRPr="00550EB9">
              <w:rPr>
                <w:rFonts w:asciiTheme="minorHAnsi" w:hAnsiTheme="minorHAnsi" w:cstheme="minorHAnsi"/>
                <w:sz w:val="20"/>
                <w:highlight w:val="yellow"/>
              </w:rPr>
              <w:t>.-</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La Comisión Intersecretarial, con la participación del Consejo Mexicano, propondrá, a la Secretaría de Relaciones Exteriores, la adhesión a los tratados e instrumentos internacionales que resulten necesarios en asuntos de sanidad agropecuaria y de organismos genéticamente modificados; asimismo, podrá promover acuerdos tendientes a la armonización y equivalencia internacional de las disposiciones Fito zoosanitarias.</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835"/>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17</w:t>
            </w:r>
          </w:p>
        </w:tc>
        <w:tc>
          <w:tcPr>
            <w:tcW w:w="11624" w:type="dxa"/>
          </w:tcPr>
          <w:p w:rsidR="000537D3" w:rsidRPr="00550EB9" w:rsidRDefault="000537D3" w:rsidP="0008496C">
            <w:pPr>
              <w:pStyle w:val="texto"/>
              <w:spacing w:after="0" w:line="240" w:lineRule="auto"/>
              <w:rPr>
                <w:rFonts w:asciiTheme="minorHAnsi" w:hAnsiTheme="minorHAnsi" w:cstheme="minorHAnsi"/>
                <w:sz w:val="20"/>
                <w:u w:val="single"/>
              </w:rPr>
            </w:pPr>
            <w:bookmarkStart w:id="11" w:name="Artículo_106"/>
            <w:r w:rsidRPr="00550EB9">
              <w:rPr>
                <w:rFonts w:asciiTheme="minorHAnsi" w:hAnsiTheme="minorHAnsi" w:cstheme="minorHAnsi"/>
                <w:sz w:val="20"/>
                <w:highlight w:val="yellow"/>
              </w:rPr>
              <w:t>Artículo 106</w:t>
            </w:r>
            <w:bookmarkEnd w:id="11"/>
            <w:r w:rsidRPr="00550EB9">
              <w:rPr>
                <w:rFonts w:asciiTheme="minorHAnsi" w:hAnsiTheme="minorHAnsi" w:cstheme="minorHAnsi"/>
                <w:sz w:val="20"/>
                <w:highlight w:val="yellow"/>
                <w:u w:val="single"/>
              </w:rPr>
              <w:t>.- Para los efectos del artículo anterior, la Comisión Intersecretarial, con la participación del Consejo Mexicano a través de los Comités Sistema Producto, elaborará el Programa Básico de Producción y Comercialización de Productos Ofertados por los agentes de la sociedad rural, así como los programas anuales correspondientes, los que serán incorporados a los programas sectoriales y los programas operativos anuales de las Secretarías y dependencias correspondientes.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ind w:firstLine="0"/>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2784"/>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18</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r w:rsidRPr="00550EB9">
              <w:rPr>
                <w:rFonts w:asciiTheme="minorHAnsi" w:hAnsiTheme="minorHAnsi" w:cstheme="minorHAnsi"/>
                <w:sz w:val="20"/>
                <w:highlight w:val="yellow"/>
              </w:rPr>
              <w:t>Artículo 110.-</w:t>
            </w:r>
            <w:r w:rsidRPr="002B27A9">
              <w:rPr>
                <w:rFonts w:asciiTheme="minorHAnsi" w:hAnsiTheme="minorHAnsi" w:cstheme="minorHAnsi"/>
                <w:sz w:val="20"/>
              </w:rPr>
              <w:t xml:space="preserve"> El Ejecutivo Federal aplicará las medidas que los Comités Sistema-Producto específicos, le propongan a través de la Comisión Intersecretarial, previa su evaluación por parte de ésta, para la protección de la producción nacional por presupuesto anual, para equilibrar las políticas agropecuarias y comerciales del país con la de los países con los que se tienen tratados comerciales, tales como el establecimiento de pagos compensatorios, gravámenes, aranceles, cupos y salvaguardas, entre otros, y para contribuir a la formación eficiente de precios nacionales y reducir las distorsiones generadas por las políticas aplicadas en otros países.</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La Comisión Intersecretarial instrumentará las medidas para evitar que las importaciones de productos con subsidios, obstaculicen el proceso de comercialización de la producción y perjudiquen a los productores nacionales. </w:t>
            </w:r>
            <w:r w:rsidRPr="00550EB9">
              <w:rPr>
                <w:rFonts w:asciiTheme="minorHAnsi" w:hAnsiTheme="minorHAnsi" w:cstheme="minorHAnsi"/>
                <w:sz w:val="20"/>
                <w:highlight w:val="yellow"/>
                <w:u w:val="single"/>
              </w:rPr>
              <w:t xml:space="preserve">El Gobierno Federal, </w:t>
            </w:r>
            <w:r w:rsidRPr="00550EB9">
              <w:rPr>
                <w:rFonts w:asciiTheme="minorHAnsi" w:hAnsiTheme="minorHAnsi" w:cstheme="minorHAnsi"/>
                <w:color w:val="FF0000"/>
                <w:sz w:val="20"/>
                <w:highlight w:val="yellow"/>
                <w:u w:val="single"/>
              </w:rPr>
              <w:t>a solicitud</w:t>
            </w:r>
            <w:r w:rsidRPr="00550EB9">
              <w:rPr>
                <w:rFonts w:asciiTheme="minorHAnsi" w:hAnsiTheme="minorHAnsi" w:cstheme="minorHAnsi"/>
                <w:sz w:val="20"/>
                <w:highlight w:val="yellow"/>
                <w:u w:val="single"/>
              </w:rPr>
              <w:t xml:space="preserve"> de los Comités de Sistema-Producto o, en su defecto, </w:t>
            </w:r>
            <w:r w:rsidRPr="00550EB9">
              <w:rPr>
                <w:rFonts w:asciiTheme="minorHAnsi" w:hAnsiTheme="minorHAnsi" w:cstheme="minorHAnsi"/>
                <w:color w:val="FF0000"/>
                <w:sz w:val="20"/>
                <w:highlight w:val="yellow"/>
                <w:u w:val="single"/>
              </w:rPr>
              <w:t>del Consejo Mexicano, emprenderá con la participación de los productores afectados, las demandas, controversias, excepciones, estudios y demás procedimientos de defensa de los productores nacionales en el ámbito internacional, coparticipando con los costos que ello involucre y tomando en cuenta la capacidad económica del grupo de productores de que se trate.</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19</w:t>
            </w:r>
          </w:p>
        </w:tc>
        <w:tc>
          <w:tcPr>
            <w:tcW w:w="11624" w:type="dxa"/>
          </w:tcPr>
          <w:p w:rsidR="000537D3" w:rsidRPr="00550EB9" w:rsidRDefault="000537D3" w:rsidP="0008496C">
            <w:pPr>
              <w:pStyle w:val="texto"/>
              <w:spacing w:after="0" w:line="240" w:lineRule="auto"/>
              <w:rPr>
                <w:rFonts w:asciiTheme="minorHAnsi" w:hAnsiTheme="minorHAnsi" w:cstheme="minorHAnsi"/>
                <w:sz w:val="20"/>
                <w:u w:val="single"/>
              </w:rPr>
            </w:pPr>
            <w:bookmarkStart w:id="12" w:name="Artículo_111"/>
            <w:r w:rsidRPr="00550EB9">
              <w:rPr>
                <w:rFonts w:asciiTheme="minorHAnsi" w:hAnsiTheme="minorHAnsi" w:cstheme="minorHAnsi"/>
                <w:sz w:val="20"/>
                <w:highlight w:val="yellow"/>
              </w:rPr>
              <w:t>Artículo 111</w:t>
            </w:r>
            <w:bookmarkEnd w:id="12"/>
            <w:r w:rsidRPr="00550EB9">
              <w:rPr>
                <w:rFonts w:asciiTheme="minorHAnsi" w:hAnsiTheme="minorHAnsi" w:cstheme="minorHAnsi"/>
                <w:sz w:val="20"/>
                <w:highlight w:val="yellow"/>
              </w:rPr>
              <w:t>.-</w:t>
            </w:r>
            <w:r w:rsidRPr="002B27A9">
              <w:rPr>
                <w:rFonts w:asciiTheme="minorHAnsi" w:hAnsiTheme="minorHAnsi" w:cstheme="minorHAnsi"/>
                <w:sz w:val="20"/>
              </w:rPr>
              <w:t xml:space="preserve"> </w:t>
            </w:r>
            <w:r w:rsidRPr="00550EB9">
              <w:rPr>
                <w:rFonts w:asciiTheme="minorHAnsi" w:hAnsiTheme="minorHAnsi" w:cstheme="minorHAnsi"/>
                <w:sz w:val="20"/>
                <w:highlight w:val="yellow"/>
                <w:u w:val="single"/>
              </w:rPr>
              <w:t>La Comisión Intersecretarial, con la participación del Consejo Mexicano y en concordancia con los compromisos adquiridos por nuestro país, definirá los productos elegibles de apoyo que enfrenten dificultades en su comercialización, que afecten el ingreso de los productores, creando estímulos, incentivos, apoyos y compras preferenciales de gobierno, además de acciones que permitan acercar la ubicación de las empresas consumidoras a las zonas de producción.</w:t>
            </w:r>
          </w:p>
          <w:p w:rsidR="000537D3" w:rsidRPr="002B27A9" w:rsidRDefault="000537D3" w:rsidP="00C550CD">
            <w:pPr>
              <w:pStyle w:val="texto"/>
              <w:spacing w:after="0" w:line="240" w:lineRule="auto"/>
              <w:ind w:firstLine="0"/>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Serán elegibles para recibir los apoyos para la comercialización, las cosechas nacionales que por su magnitud o localización conlleven costos que impidan al productor nacional acceder a ingresos competitivos. Estos apoyos deberán ser canalizados directamente a los productores o a las organizaciones comercializadoras que ellos mismos integren.</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Los instrumentos de apoyo a la comercialización que promueva el Gobierno Federal, deberán ser concurrentes y complementarios de los apoyos para la reconversión y diversificación productiva, así como de aquellos relacionados con la regionalización de los mercados.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C550CD">
              <w:rPr>
                <w:rFonts w:asciiTheme="minorHAnsi" w:hAnsiTheme="minorHAnsi" w:cstheme="minorHAnsi"/>
                <w:sz w:val="20"/>
                <w:highlight w:val="yellow"/>
                <w:u w:val="single"/>
              </w:rPr>
              <w:t>Los gobiernos de las entidades federativas podrán también canalizar recursos de manera concurrente a dichos fines, previo acuerdo con la Comisión Intersecretarial y con la participación del Consejo Mexicano</w:t>
            </w:r>
            <w:r w:rsidRPr="00C550CD">
              <w:rPr>
                <w:rFonts w:asciiTheme="minorHAnsi" w:hAnsiTheme="minorHAnsi" w:cstheme="minorHAnsi"/>
                <w:sz w:val="20"/>
                <w:highlight w:val="yellow"/>
              </w:rPr>
              <w:t>.</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La asignación y permanencia de los apoyos para comercialización estarán sujetas a procesos de evaluación, en términos de su contribución a mejorar el funcionamiento de los mercados, de fortalecer y dar mayor certidumbre y estabilidad al ingreso de los productores.</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20</w:t>
            </w:r>
          </w:p>
        </w:tc>
        <w:tc>
          <w:tcPr>
            <w:tcW w:w="11624" w:type="dxa"/>
          </w:tcPr>
          <w:p w:rsidR="000537D3" w:rsidRPr="002B27A9" w:rsidRDefault="000537D3" w:rsidP="0008496C">
            <w:pPr>
              <w:tabs>
                <w:tab w:val="left" w:pos="1708"/>
              </w:tabs>
              <w:jc w:val="both"/>
              <w:rPr>
                <w:rFonts w:cstheme="minorHAnsi"/>
                <w:sz w:val="20"/>
                <w:szCs w:val="20"/>
              </w:rPr>
            </w:pPr>
            <w:r w:rsidRPr="00C550CD">
              <w:rPr>
                <w:rFonts w:cstheme="minorHAnsi"/>
                <w:sz w:val="20"/>
                <w:szCs w:val="20"/>
                <w:highlight w:val="yellow"/>
              </w:rPr>
              <w:t>Artículo 116.-</w:t>
            </w:r>
            <w:r w:rsidRPr="002B27A9">
              <w:rPr>
                <w:rFonts w:cstheme="minorHAnsi"/>
                <w:sz w:val="20"/>
                <w:szCs w:val="20"/>
              </w:rPr>
              <w:t xml:space="preserve"> La política de financiamiento para el desarrollo rural sustentable se orientará a establecer un sistema financiero múltiple en sus modalidades, instrumentos, instituciones y agentes, que permita a los productores de todos los estratos y a sus organizaciones económicas y empresas sociales disponer de recursos financieros adaptados, suficientes, oportunos y accesibles para desarrollar exitosamente sus actividades económicas.</w:t>
            </w:r>
          </w:p>
          <w:p w:rsidR="000537D3" w:rsidRPr="002B27A9" w:rsidRDefault="000537D3" w:rsidP="0008496C">
            <w:pPr>
              <w:tabs>
                <w:tab w:val="left" w:pos="1708"/>
              </w:tabs>
              <w:jc w:val="both"/>
              <w:rPr>
                <w:rFonts w:cstheme="minorHAnsi"/>
                <w:sz w:val="20"/>
                <w:szCs w:val="20"/>
              </w:rPr>
            </w:pPr>
          </w:p>
          <w:p w:rsidR="000537D3" w:rsidRPr="002B27A9" w:rsidRDefault="000537D3" w:rsidP="0008496C">
            <w:pPr>
              <w:tabs>
                <w:tab w:val="left" w:pos="1708"/>
              </w:tabs>
              <w:jc w:val="both"/>
              <w:rPr>
                <w:rFonts w:cstheme="minorHAnsi"/>
                <w:sz w:val="20"/>
                <w:szCs w:val="20"/>
              </w:rPr>
            </w:pPr>
            <w:r w:rsidRPr="002B27A9">
              <w:rPr>
                <w:rFonts w:cstheme="minorHAnsi"/>
                <w:sz w:val="20"/>
                <w:szCs w:val="20"/>
              </w:rPr>
              <w:t>Tendrán preferencia los pequeños productores y agentes económicos con bajos ingresos, las zonas del país con menor desarrollo económico y social, los proyectos productivos rentables o los que sean altamente generadores de empleo, así como la integración y fortalecimiento de la banca social. Serán reconocidas como parte de la banca social, todas aquellas instituciones financieras no públicas que, sin fines de lucro, busquen satisfacer las necesidades de servicios financieros de los agentes de la sociedad rural, en los términos de la legislación aplicable.</w:t>
            </w:r>
          </w:p>
          <w:p w:rsidR="000537D3" w:rsidRPr="002B27A9" w:rsidRDefault="000537D3" w:rsidP="0008496C">
            <w:pPr>
              <w:tabs>
                <w:tab w:val="left" w:pos="1708"/>
              </w:tabs>
              <w:jc w:val="both"/>
              <w:rPr>
                <w:rFonts w:cstheme="minorHAnsi"/>
                <w:sz w:val="20"/>
                <w:szCs w:val="20"/>
              </w:rPr>
            </w:pPr>
          </w:p>
          <w:p w:rsidR="000537D3" w:rsidRPr="00C550CD" w:rsidRDefault="000537D3" w:rsidP="0008496C">
            <w:pPr>
              <w:tabs>
                <w:tab w:val="left" w:pos="1708"/>
              </w:tabs>
              <w:jc w:val="both"/>
              <w:rPr>
                <w:rFonts w:cstheme="minorHAnsi"/>
                <w:sz w:val="20"/>
                <w:szCs w:val="20"/>
                <w:u w:val="single"/>
                <w:lang w:val="es-ES_tradnl" w:eastAsia="es-ES"/>
              </w:rPr>
            </w:pPr>
            <w:r w:rsidRPr="00C550CD">
              <w:rPr>
                <w:rFonts w:cstheme="minorHAnsi"/>
                <w:sz w:val="20"/>
                <w:szCs w:val="20"/>
                <w:highlight w:val="yellow"/>
                <w:u w:val="single"/>
              </w:rPr>
              <w:t>La Comisión Intersecretarial, con la participación del Consejo Mexicano, promoverá la integración del Sistema Nacional de Financiamiento Rural con la banca de desarrollo y la banca privada y social, las cuales desarrollarán sus actividades de manera concertada y coordinada.</w:t>
            </w:r>
            <w:r w:rsidRPr="00C550CD">
              <w:rPr>
                <w:rFonts w:cstheme="minorHAnsi"/>
                <w:sz w:val="20"/>
                <w:szCs w:val="20"/>
                <w:u w:val="single"/>
              </w:rPr>
              <w:t xml:space="preserve"> </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21</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r w:rsidRPr="00C550CD">
              <w:rPr>
                <w:rFonts w:asciiTheme="minorHAnsi" w:hAnsiTheme="minorHAnsi" w:cstheme="minorHAnsi"/>
                <w:sz w:val="20"/>
                <w:highlight w:val="yellow"/>
              </w:rPr>
              <w:t>Artículo 117.-</w:t>
            </w:r>
            <w:r w:rsidRPr="002B27A9">
              <w:rPr>
                <w:rFonts w:asciiTheme="minorHAnsi" w:hAnsiTheme="minorHAnsi" w:cstheme="minorHAnsi"/>
                <w:sz w:val="20"/>
              </w:rPr>
              <w:t xml:space="preserve"> Las instituciones del Sistema Nacional de Financiamiento Rural serán autónomas en su gobierno y en sus decisiones respecto de sus políticas internas y establecerán clara y públicamente sus procedimientos y criterios operativos.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Las </w:t>
            </w:r>
            <w:r w:rsidRPr="00C550CD">
              <w:rPr>
                <w:rFonts w:asciiTheme="minorHAnsi" w:hAnsiTheme="minorHAnsi" w:cstheme="minorHAnsi"/>
                <w:sz w:val="20"/>
                <w:highlight w:val="yellow"/>
                <w:u w:val="single"/>
              </w:rPr>
              <w:t>instituciones del Sistema Nacional de Financiamiento Rural</w:t>
            </w:r>
            <w:r w:rsidRPr="002B27A9">
              <w:rPr>
                <w:rFonts w:asciiTheme="minorHAnsi" w:hAnsiTheme="minorHAnsi" w:cstheme="minorHAnsi"/>
                <w:sz w:val="20"/>
              </w:rPr>
              <w:t xml:space="preserve"> presentarán anualmente sus informes y los pondrán a disposición del público a través del Sistema Nacional de Información para el Desarrollo Rural Sustentable. Igualmente, </w:t>
            </w:r>
            <w:r w:rsidRPr="00C550CD">
              <w:rPr>
                <w:rFonts w:asciiTheme="minorHAnsi" w:hAnsiTheme="minorHAnsi" w:cstheme="minorHAnsi"/>
                <w:sz w:val="20"/>
                <w:highlight w:val="yellow"/>
                <w:u w:val="single"/>
              </w:rPr>
              <w:t>entregarán trimestralmente al mismo la información sobre la gestión y otorgamiento de recursos financieros que establezca la Comisión Intersecretarial con participación del Consejo Mexicano.</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22</w:t>
            </w:r>
          </w:p>
        </w:tc>
        <w:tc>
          <w:tcPr>
            <w:tcW w:w="11624" w:type="dxa"/>
          </w:tcPr>
          <w:p w:rsidR="000537D3" w:rsidRPr="002B27A9" w:rsidRDefault="000537D3" w:rsidP="0008496C">
            <w:pPr>
              <w:pStyle w:val="texto"/>
              <w:spacing w:after="0" w:line="240" w:lineRule="auto"/>
              <w:rPr>
                <w:rFonts w:asciiTheme="minorHAnsi" w:hAnsiTheme="minorHAnsi" w:cstheme="minorHAnsi"/>
                <w:sz w:val="20"/>
                <w:u w:val="single"/>
              </w:rPr>
            </w:pPr>
            <w:bookmarkStart w:id="13" w:name="Artículo_118"/>
            <w:r w:rsidRPr="00C550CD">
              <w:rPr>
                <w:rFonts w:asciiTheme="minorHAnsi" w:hAnsiTheme="minorHAnsi" w:cstheme="minorHAnsi"/>
                <w:sz w:val="20"/>
                <w:highlight w:val="yellow"/>
              </w:rPr>
              <w:t>Artículo 118</w:t>
            </w:r>
            <w:bookmarkEnd w:id="13"/>
            <w:r w:rsidRPr="00C550CD">
              <w:rPr>
                <w:rFonts w:asciiTheme="minorHAnsi" w:hAnsiTheme="minorHAnsi" w:cstheme="minorHAnsi"/>
                <w:sz w:val="20"/>
                <w:highlight w:val="yellow"/>
              </w:rPr>
              <w:t>.-</w:t>
            </w:r>
            <w:r w:rsidRPr="002B27A9">
              <w:rPr>
                <w:rFonts w:asciiTheme="minorHAnsi" w:hAnsiTheme="minorHAnsi" w:cstheme="minorHAnsi"/>
                <w:sz w:val="20"/>
              </w:rPr>
              <w:t xml:space="preserve"> En la medida en que el Estado desarrolle y consolide el Sistema Nacional de Financiamiento Rural, limitará a lo indispensable su participación en la prestación de servicios financieros directos al público, concentrándose en actividades de fomento y prestación de servicios financieros a las instituciones del Sistema Nacional de Financiamiento Rural, evitando crear competencia a dichas instituciones. </w:t>
            </w:r>
            <w:r w:rsidRPr="00C550CD">
              <w:rPr>
                <w:rFonts w:asciiTheme="minorHAnsi" w:hAnsiTheme="minorHAnsi" w:cstheme="minorHAnsi"/>
                <w:sz w:val="20"/>
                <w:highlight w:val="yellow"/>
                <w:u w:val="single"/>
              </w:rPr>
              <w:t>El Sistema Nacional de Información para el Desarrollo Rural Sustentable incluirá información oportuna sobre montos y mecanismos de financiamiento, de acuerdo con lo que establezca la Comisión Intersecretarial con la participación del Consejo Mexicano.</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ind w:firstLine="0"/>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u w:val="single"/>
              </w:rPr>
            </w:pPr>
            <w:r w:rsidRPr="00C550CD">
              <w:rPr>
                <w:rFonts w:asciiTheme="minorHAnsi" w:hAnsiTheme="minorHAnsi" w:cstheme="minorHAnsi"/>
                <w:sz w:val="20"/>
                <w:highlight w:val="yellow"/>
                <w:u w:val="single"/>
              </w:rPr>
              <w:t>Los programas gubernamentales rurales con componentes financieros, establecerán su área de influencia; políticas financieras; criterios de equidad de género; apoyo a grupos vulnerables, personas de la tercera edad, población indígena y las demás que establezca la Comisión Intersecretarial con la participación del Consejo Mexicano.</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El Gobierno Federal impulsará la participación de las instituciones del Sistema Nacional de Financiamiento Rural en la prestación de servicios de crédito, ahorro, seguros, transferencia de remesas, servicios de pagos y la aportación de capital de riesgo al sector, que podrán incluir, entre otras: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Fondos de avío y refaccionarios para la producción e inversión de capital en las actividades agropecuarias; para promover la agricultura por contrato; para el fomento de las asociaciones estratégicas, para la constitución y consolidación de empresas rurales, para el desarrollo de plantaciones frutícolas, industriales y forestales; para la agroindustria y las explotaciones pesqueras y acuícolas; así como para actividades que permitan diversificar las oportunidades de ingreso y empleo en el ámbito rural;</w:t>
            </w:r>
          </w:p>
          <w:p w:rsidR="000537D3" w:rsidRPr="002B27A9" w:rsidRDefault="000537D3" w:rsidP="0008496C">
            <w:pPr>
              <w:pStyle w:val="ROMANOSa"/>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Inversión gubernamental en infraestructura de acopio y almacenamiento, fondos para la pignoración de cosechas y mantenimiento de inventarios;</w:t>
            </w:r>
          </w:p>
          <w:p w:rsidR="000537D3" w:rsidRPr="002B27A9" w:rsidRDefault="000537D3" w:rsidP="0008496C">
            <w:pPr>
              <w:pStyle w:val="ROMANOSa"/>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III.</w:t>
            </w:r>
            <w:r w:rsidRPr="002B27A9">
              <w:rPr>
                <w:rFonts w:asciiTheme="minorHAnsi" w:hAnsiTheme="minorHAnsi" w:cstheme="minorHAnsi"/>
                <w:sz w:val="20"/>
              </w:rPr>
              <w:tab/>
              <w:t>Apoyo a la exportación de la producción nacional;</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Fondos para la inversión en infraestructura hidro</w:t>
            </w:r>
            <w:r>
              <w:rPr>
                <w:rFonts w:asciiTheme="minorHAnsi" w:hAnsiTheme="minorHAnsi" w:cstheme="minorHAnsi"/>
                <w:sz w:val="20"/>
              </w:rPr>
              <w:t xml:space="preserve"> </w:t>
            </w:r>
            <w:r w:rsidRPr="002B27A9">
              <w:rPr>
                <w:rFonts w:asciiTheme="minorHAnsi" w:hAnsiTheme="minorHAnsi" w:cstheme="minorHAnsi"/>
                <w:sz w:val="20"/>
              </w:rPr>
              <w:t>agrícola y tecnificación de los sistemas de riego;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Fondos para la consolidación de la propiedad rural y la reconversión productiva;</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Inversión para el cumplimiento de regulaciones ambientales y las relativas a la inocuidad de los productos;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VII. </w:t>
            </w:r>
            <w:r w:rsidRPr="002B27A9">
              <w:rPr>
                <w:rFonts w:asciiTheme="minorHAnsi" w:hAnsiTheme="minorHAnsi" w:cstheme="minorHAnsi"/>
                <w:sz w:val="20"/>
              </w:rPr>
              <w:tab/>
              <w:t>Apoyos para innovaciones de procesos productivos en el medio rural, tales como cultivos, riegos, cosechas, transformación industrial y sus fases de comercialización; y</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lastRenderedPageBreak/>
              <w:t xml:space="preserve">VIII. </w:t>
            </w:r>
            <w:r w:rsidRPr="002B27A9">
              <w:rPr>
                <w:rFonts w:asciiTheme="minorHAnsi" w:hAnsiTheme="minorHAnsi" w:cstheme="minorHAnsi"/>
                <w:sz w:val="20"/>
              </w:rPr>
              <w:tab/>
              <w:t>Recursos para acciones colaterales que garanticen la recuperación de las inversiones</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23</w:t>
            </w:r>
          </w:p>
        </w:tc>
        <w:tc>
          <w:tcPr>
            <w:tcW w:w="11624" w:type="dxa"/>
          </w:tcPr>
          <w:p w:rsidR="000537D3" w:rsidRPr="00C550CD" w:rsidRDefault="000537D3" w:rsidP="0008496C">
            <w:pPr>
              <w:pStyle w:val="texto"/>
              <w:spacing w:after="0" w:line="240" w:lineRule="auto"/>
              <w:rPr>
                <w:rFonts w:asciiTheme="minorHAnsi" w:hAnsiTheme="minorHAnsi" w:cstheme="minorHAnsi"/>
                <w:sz w:val="20"/>
                <w:highlight w:val="yellow"/>
                <w:u w:val="single"/>
              </w:rPr>
            </w:pPr>
            <w:bookmarkStart w:id="14" w:name="Artículo_119"/>
            <w:r w:rsidRPr="00C550CD">
              <w:rPr>
                <w:rFonts w:asciiTheme="minorHAnsi" w:hAnsiTheme="minorHAnsi" w:cstheme="minorHAnsi"/>
                <w:sz w:val="20"/>
                <w:highlight w:val="yellow"/>
              </w:rPr>
              <w:t>Artículo 119</w:t>
            </w:r>
            <w:bookmarkEnd w:id="14"/>
            <w:r w:rsidRPr="00C550CD">
              <w:rPr>
                <w:rFonts w:asciiTheme="minorHAnsi" w:hAnsiTheme="minorHAnsi" w:cstheme="minorHAnsi"/>
                <w:sz w:val="20"/>
                <w:highlight w:val="yellow"/>
              </w:rPr>
              <w:t>.-</w:t>
            </w:r>
            <w:r w:rsidRPr="002B27A9">
              <w:rPr>
                <w:rFonts w:asciiTheme="minorHAnsi" w:hAnsiTheme="minorHAnsi" w:cstheme="minorHAnsi"/>
                <w:sz w:val="20"/>
              </w:rPr>
              <w:t xml:space="preserve"> </w:t>
            </w:r>
            <w:r w:rsidRPr="00C550CD">
              <w:rPr>
                <w:rFonts w:asciiTheme="minorHAnsi" w:hAnsiTheme="minorHAnsi" w:cstheme="minorHAnsi"/>
                <w:sz w:val="20"/>
                <w:highlight w:val="yellow"/>
                <w:u w:val="single"/>
              </w:rPr>
              <w:t>La Comisión Intersecretarial, con la participación del Consejo Mexicano, definirá mecanismos para favorecer la conexión de la banca social con los programas gubernamentales y las bancas de desarrollo y privada, con el fin de aprovechar tanto las ventajas de la inserción local de la banca social, como las economías de escala de la banca de fomento y la privada. Asimismo, establecerá apoyos especiales a iniciativas financieras locales viables que respondan a las características socioeconómicas y de organización de la población rural, incluyendo:</w:t>
            </w:r>
          </w:p>
          <w:p w:rsidR="000537D3" w:rsidRPr="00C550CD" w:rsidRDefault="000537D3" w:rsidP="0008496C">
            <w:pPr>
              <w:pStyle w:val="texto"/>
              <w:spacing w:after="0" w:line="240" w:lineRule="auto"/>
              <w:rPr>
                <w:rFonts w:asciiTheme="minorHAnsi" w:hAnsiTheme="minorHAnsi" w:cstheme="minorHAnsi"/>
                <w:sz w:val="20"/>
                <w:highlight w:val="yellow"/>
                <w:u w:val="single"/>
              </w:rPr>
            </w:pPr>
          </w:p>
          <w:p w:rsidR="000537D3" w:rsidRPr="00C550CD" w:rsidRDefault="000537D3" w:rsidP="0008496C">
            <w:pPr>
              <w:pStyle w:val="ROMANOSa"/>
              <w:spacing w:after="0" w:line="240" w:lineRule="auto"/>
              <w:rPr>
                <w:rFonts w:asciiTheme="minorHAnsi" w:hAnsiTheme="minorHAnsi" w:cstheme="minorHAnsi"/>
                <w:sz w:val="20"/>
                <w:highlight w:val="yellow"/>
                <w:u w:val="single"/>
              </w:rPr>
            </w:pPr>
            <w:r w:rsidRPr="00C550CD">
              <w:rPr>
                <w:rFonts w:asciiTheme="minorHAnsi" w:hAnsiTheme="minorHAnsi" w:cstheme="minorHAnsi"/>
                <w:sz w:val="20"/>
                <w:highlight w:val="yellow"/>
                <w:u w:val="single"/>
              </w:rPr>
              <w:t xml:space="preserve">I. </w:t>
            </w:r>
            <w:r w:rsidRPr="00C550CD">
              <w:rPr>
                <w:rFonts w:asciiTheme="minorHAnsi" w:hAnsiTheme="minorHAnsi" w:cstheme="minorHAnsi"/>
                <w:sz w:val="20"/>
                <w:highlight w:val="yellow"/>
                <w:u w:val="single"/>
              </w:rPr>
              <w:tab/>
              <w:t>Apoyo con capital semilla;</w:t>
            </w:r>
          </w:p>
          <w:p w:rsidR="000537D3" w:rsidRPr="00C550CD" w:rsidRDefault="000537D3" w:rsidP="0008496C">
            <w:pPr>
              <w:pStyle w:val="ROMANOSa"/>
              <w:spacing w:after="0" w:line="240" w:lineRule="auto"/>
              <w:rPr>
                <w:rFonts w:asciiTheme="minorHAnsi" w:hAnsiTheme="minorHAnsi" w:cstheme="minorHAnsi"/>
                <w:sz w:val="20"/>
                <w:highlight w:val="yellow"/>
                <w:u w:val="single"/>
              </w:rPr>
            </w:pPr>
            <w:r w:rsidRPr="00C550CD">
              <w:rPr>
                <w:rFonts w:asciiTheme="minorHAnsi" w:hAnsiTheme="minorHAnsi" w:cstheme="minorHAnsi"/>
                <w:sz w:val="20"/>
                <w:highlight w:val="yellow"/>
                <w:u w:val="single"/>
              </w:rPr>
              <w:t xml:space="preserve">II. </w:t>
            </w:r>
            <w:r w:rsidRPr="00C550CD">
              <w:rPr>
                <w:rFonts w:asciiTheme="minorHAnsi" w:hAnsiTheme="minorHAnsi" w:cstheme="minorHAnsi"/>
                <w:sz w:val="20"/>
                <w:highlight w:val="yellow"/>
                <w:u w:val="single"/>
              </w:rPr>
              <w:tab/>
              <w:t>Créditos de inversión de largo plazo;</w:t>
            </w:r>
          </w:p>
          <w:p w:rsidR="000537D3" w:rsidRPr="00C550CD" w:rsidRDefault="000537D3" w:rsidP="0008496C">
            <w:pPr>
              <w:pStyle w:val="ROMANOSa"/>
              <w:spacing w:after="0" w:line="240" w:lineRule="auto"/>
              <w:rPr>
                <w:rFonts w:asciiTheme="minorHAnsi" w:hAnsiTheme="minorHAnsi" w:cstheme="minorHAnsi"/>
                <w:sz w:val="20"/>
                <w:highlight w:val="yellow"/>
                <w:u w:val="single"/>
              </w:rPr>
            </w:pPr>
            <w:r w:rsidRPr="00C550CD">
              <w:rPr>
                <w:rFonts w:asciiTheme="minorHAnsi" w:hAnsiTheme="minorHAnsi" w:cstheme="minorHAnsi"/>
                <w:sz w:val="20"/>
                <w:highlight w:val="yellow"/>
                <w:u w:val="single"/>
              </w:rPr>
              <w:t xml:space="preserve">III. </w:t>
            </w:r>
            <w:r w:rsidRPr="00C550CD">
              <w:rPr>
                <w:rFonts w:asciiTheme="minorHAnsi" w:hAnsiTheme="minorHAnsi" w:cstheme="minorHAnsi"/>
                <w:sz w:val="20"/>
                <w:highlight w:val="yellow"/>
                <w:u w:val="single"/>
              </w:rPr>
              <w:tab/>
              <w:t>Apoyo con asistencia técnica y programas de desarrollo de capital humano y social;</w:t>
            </w:r>
          </w:p>
          <w:p w:rsidR="000537D3" w:rsidRPr="00C550CD" w:rsidRDefault="000537D3" w:rsidP="0008496C">
            <w:pPr>
              <w:pStyle w:val="ROMANOSa"/>
              <w:spacing w:after="0" w:line="240" w:lineRule="auto"/>
              <w:rPr>
                <w:rFonts w:asciiTheme="minorHAnsi" w:hAnsiTheme="minorHAnsi" w:cstheme="minorHAnsi"/>
                <w:sz w:val="20"/>
                <w:highlight w:val="yellow"/>
                <w:u w:val="single"/>
              </w:rPr>
            </w:pPr>
          </w:p>
          <w:p w:rsidR="000537D3" w:rsidRPr="00C550CD" w:rsidRDefault="000537D3" w:rsidP="0008496C">
            <w:pPr>
              <w:pStyle w:val="ROMANOSa"/>
              <w:spacing w:after="0" w:line="240" w:lineRule="auto"/>
              <w:rPr>
                <w:rFonts w:asciiTheme="minorHAnsi" w:hAnsiTheme="minorHAnsi" w:cstheme="minorHAnsi"/>
                <w:sz w:val="20"/>
                <w:highlight w:val="yellow"/>
                <w:u w:val="single"/>
              </w:rPr>
            </w:pPr>
            <w:r w:rsidRPr="00C550CD">
              <w:rPr>
                <w:rFonts w:asciiTheme="minorHAnsi" w:hAnsiTheme="minorHAnsi" w:cstheme="minorHAnsi"/>
                <w:sz w:val="20"/>
                <w:highlight w:val="yellow"/>
                <w:u w:val="single"/>
              </w:rPr>
              <w:t xml:space="preserve">IV. </w:t>
            </w:r>
            <w:r w:rsidRPr="00C550CD">
              <w:rPr>
                <w:rFonts w:asciiTheme="minorHAnsi" w:hAnsiTheme="minorHAnsi" w:cstheme="minorHAnsi"/>
                <w:sz w:val="20"/>
                <w:highlight w:val="yellow"/>
                <w:u w:val="single"/>
              </w:rPr>
              <w:tab/>
              <w:t>Establecimiento y acceso a información;</w:t>
            </w:r>
          </w:p>
          <w:p w:rsidR="000537D3" w:rsidRPr="00C550CD" w:rsidRDefault="000537D3" w:rsidP="0008496C">
            <w:pPr>
              <w:pStyle w:val="ROMANOSa"/>
              <w:spacing w:after="0" w:line="240" w:lineRule="auto"/>
              <w:rPr>
                <w:rFonts w:asciiTheme="minorHAnsi" w:hAnsiTheme="minorHAnsi" w:cstheme="minorHAnsi"/>
                <w:sz w:val="20"/>
                <w:highlight w:val="yellow"/>
                <w:u w:val="single"/>
              </w:rPr>
            </w:pPr>
            <w:r w:rsidRPr="00C550CD">
              <w:rPr>
                <w:rFonts w:asciiTheme="minorHAnsi" w:hAnsiTheme="minorHAnsi" w:cstheme="minorHAnsi"/>
                <w:sz w:val="20"/>
                <w:highlight w:val="yellow"/>
                <w:u w:val="single"/>
              </w:rPr>
              <w:t xml:space="preserve">V. </w:t>
            </w:r>
            <w:r w:rsidRPr="00C550CD">
              <w:rPr>
                <w:rFonts w:asciiTheme="minorHAnsi" w:hAnsiTheme="minorHAnsi" w:cstheme="minorHAnsi"/>
                <w:sz w:val="20"/>
                <w:highlight w:val="yellow"/>
                <w:u w:val="single"/>
              </w:rPr>
              <w:tab/>
              <w:t>Mecanismos de refinanciamiento; y</w:t>
            </w:r>
          </w:p>
          <w:p w:rsidR="000537D3" w:rsidRPr="00C550CD" w:rsidRDefault="000537D3" w:rsidP="0008496C">
            <w:pPr>
              <w:pStyle w:val="ROMANOSa"/>
              <w:spacing w:after="0" w:line="240" w:lineRule="auto"/>
              <w:rPr>
                <w:rFonts w:asciiTheme="minorHAnsi" w:hAnsiTheme="minorHAnsi" w:cstheme="minorHAnsi"/>
                <w:sz w:val="20"/>
                <w:u w:val="single"/>
              </w:rPr>
            </w:pPr>
            <w:r w:rsidRPr="00C550CD">
              <w:rPr>
                <w:rFonts w:asciiTheme="minorHAnsi" w:hAnsiTheme="minorHAnsi" w:cstheme="minorHAnsi"/>
                <w:sz w:val="20"/>
                <w:highlight w:val="yellow"/>
                <w:u w:val="single"/>
              </w:rPr>
              <w:t xml:space="preserve">VI. </w:t>
            </w:r>
            <w:r w:rsidRPr="00C550CD">
              <w:rPr>
                <w:rFonts w:asciiTheme="minorHAnsi" w:hAnsiTheme="minorHAnsi" w:cstheme="minorHAnsi"/>
                <w:sz w:val="20"/>
                <w:highlight w:val="yellow"/>
                <w:u w:val="single"/>
              </w:rPr>
              <w:tab/>
              <w:t>Preferencia en el acceso a programas gubernamentales.</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24</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15" w:name="Artículo_135"/>
            <w:r w:rsidRPr="00C550CD">
              <w:rPr>
                <w:rFonts w:asciiTheme="minorHAnsi" w:hAnsiTheme="minorHAnsi" w:cstheme="minorHAnsi"/>
                <w:sz w:val="20"/>
                <w:highlight w:val="yellow"/>
              </w:rPr>
              <w:t>Artículo 135</w:t>
            </w:r>
            <w:bookmarkEnd w:id="15"/>
            <w:r w:rsidRPr="00C550CD">
              <w:rPr>
                <w:rFonts w:asciiTheme="minorHAnsi" w:hAnsiTheme="minorHAnsi" w:cstheme="minorHAnsi"/>
                <w:sz w:val="20"/>
                <w:highlight w:val="yellow"/>
              </w:rPr>
              <w:t>.-</w:t>
            </w:r>
            <w:r w:rsidRPr="002B27A9">
              <w:rPr>
                <w:rFonts w:asciiTheme="minorHAnsi" w:hAnsiTheme="minorHAnsi" w:cstheme="minorHAnsi"/>
                <w:sz w:val="20"/>
              </w:rPr>
              <w:t xml:space="preserve"> </w:t>
            </w:r>
            <w:r w:rsidRPr="00C550CD">
              <w:rPr>
                <w:rFonts w:asciiTheme="minorHAnsi" w:hAnsiTheme="minorHAnsi" w:cstheme="minorHAnsi"/>
                <w:sz w:val="20"/>
                <w:highlight w:val="yellow"/>
                <w:u w:val="single"/>
              </w:rPr>
              <w:t>El Sistema Nacional de Información para el Desarrollo Rural Sustentable integrará los esfuerzos en la materia con la participación de</w:t>
            </w:r>
            <w:r w:rsidRPr="002B27A9">
              <w:rPr>
                <w:rFonts w:asciiTheme="minorHAnsi" w:hAnsiTheme="minorHAnsi" w:cstheme="minorHAnsi"/>
                <w:sz w:val="20"/>
              </w:rPr>
              <w:t>:</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Las instituciones públicas que generen información pertinente para el sector;</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Las instituciones públicas de educación que desarrollan actividades en la materia;</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Las instituciones de investigación y educación privadas que desarrollen actividades en la materia;</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El Consejo Nacional de Ciencia y Tecnología;</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El Sistema Nacional de Investigadores en lo correspondiente;</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Las instancias de cooperación internacionales de investigación y desarrollo tecnológico agropecuario y agroindustrial;</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VII. </w:t>
            </w:r>
            <w:r w:rsidRPr="002B27A9">
              <w:rPr>
                <w:rFonts w:asciiTheme="minorHAnsi" w:hAnsiTheme="minorHAnsi" w:cstheme="minorHAnsi"/>
                <w:sz w:val="20"/>
              </w:rPr>
              <w:tab/>
              <w:t>Las empresas nacionales e internacionales generadoras de tecnología agropecuaria;</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VIII.</w:t>
            </w:r>
            <w:r w:rsidRPr="002B27A9">
              <w:rPr>
                <w:rFonts w:asciiTheme="minorHAnsi" w:hAnsiTheme="minorHAnsi" w:cstheme="minorHAnsi"/>
                <w:sz w:val="20"/>
              </w:rPr>
              <w:tab/>
              <w:t>Las organizaciones y particulares, nacionales e internacionales, dedicados a la investigación agropecuaria;</w:t>
            </w:r>
          </w:p>
          <w:p w:rsidR="000537D3" w:rsidRPr="00C550CD" w:rsidRDefault="000537D3" w:rsidP="0008496C">
            <w:pPr>
              <w:pStyle w:val="ROMANOSa"/>
              <w:spacing w:after="0" w:line="240" w:lineRule="auto"/>
              <w:rPr>
                <w:rFonts w:asciiTheme="minorHAnsi" w:hAnsiTheme="minorHAnsi" w:cstheme="minorHAnsi"/>
                <w:sz w:val="20"/>
                <w:u w:val="single"/>
              </w:rPr>
            </w:pPr>
            <w:r w:rsidRPr="00C550CD">
              <w:rPr>
                <w:rFonts w:asciiTheme="minorHAnsi" w:hAnsiTheme="minorHAnsi" w:cstheme="minorHAnsi"/>
                <w:sz w:val="20"/>
                <w:highlight w:val="yellow"/>
                <w:u w:val="single"/>
              </w:rPr>
              <w:t xml:space="preserve">IX. </w:t>
            </w:r>
            <w:r w:rsidRPr="00C550CD">
              <w:rPr>
                <w:rFonts w:asciiTheme="minorHAnsi" w:hAnsiTheme="minorHAnsi" w:cstheme="minorHAnsi"/>
                <w:sz w:val="20"/>
                <w:highlight w:val="yellow"/>
                <w:u w:val="single"/>
              </w:rPr>
              <w:tab/>
              <w:t>El Consejo Mexicano; y</w:t>
            </w: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X. </w:t>
            </w:r>
            <w:r w:rsidRPr="002B27A9">
              <w:rPr>
                <w:rFonts w:asciiTheme="minorHAnsi" w:hAnsiTheme="minorHAnsi" w:cstheme="minorHAnsi"/>
                <w:sz w:val="20"/>
              </w:rPr>
              <w:tab/>
              <w:t>Otros participantes que la Comisión Intersecretarial considere necesarios, para cumplir con los propósitos del fomento de la producción rural.</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25</w:t>
            </w:r>
          </w:p>
        </w:tc>
        <w:tc>
          <w:tcPr>
            <w:tcW w:w="11624" w:type="dxa"/>
          </w:tcPr>
          <w:p w:rsidR="000537D3" w:rsidRPr="002B27A9" w:rsidRDefault="000537D3" w:rsidP="0008496C">
            <w:pPr>
              <w:pStyle w:val="Texto0"/>
              <w:spacing w:after="0" w:line="240" w:lineRule="auto"/>
              <w:rPr>
                <w:rFonts w:asciiTheme="minorHAnsi" w:hAnsiTheme="minorHAnsi" w:cstheme="minorHAnsi"/>
                <w:sz w:val="20"/>
              </w:rPr>
            </w:pPr>
            <w:bookmarkStart w:id="16" w:name="Artículo_143"/>
            <w:r w:rsidRPr="00C550CD">
              <w:rPr>
                <w:rFonts w:asciiTheme="minorHAnsi" w:hAnsiTheme="minorHAnsi" w:cstheme="minorHAnsi"/>
                <w:sz w:val="20"/>
                <w:highlight w:val="yellow"/>
              </w:rPr>
              <w:t>Artículo 143</w:t>
            </w:r>
            <w:bookmarkEnd w:id="16"/>
            <w:r w:rsidRPr="00C550CD">
              <w:rPr>
                <w:rFonts w:asciiTheme="minorHAnsi" w:hAnsiTheme="minorHAnsi" w:cstheme="minorHAnsi"/>
                <w:sz w:val="20"/>
                <w:highlight w:val="yellow"/>
              </w:rPr>
              <w:t>.-</w:t>
            </w:r>
            <w:r w:rsidRPr="002B27A9">
              <w:rPr>
                <w:rFonts w:asciiTheme="minorHAnsi" w:hAnsiTheme="minorHAnsi" w:cstheme="minorHAnsi"/>
                <w:sz w:val="20"/>
              </w:rPr>
              <w:t xml:space="preserve"> </w:t>
            </w:r>
            <w:r w:rsidRPr="00C550CD">
              <w:rPr>
                <w:rFonts w:asciiTheme="minorHAnsi" w:hAnsiTheme="minorHAnsi" w:cstheme="minorHAnsi"/>
                <w:sz w:val="20"/>
                <w:highlight w:val="yellow"/>
              </w:rPr>
              <w:t>El Gobierno Federal, mediante mecanismos de coordinación, con los gobiernos de las entidades federativas y de los municipios, promoverá y fomentará el desarrollo del capital social en el medio rural a partir del impulso a la asociación y la organización económica y social de los productores y demás agentes de la sociedad rural, quienes tendrán el derecho de asociarse libre, voluntaria y democráticamente, debiendo, las organizaciones que, en su caso, se integren conforme a lo anterior, ser representativas, transparentes y rendir cuentas, con el objetivo de procurar la promoción y articulación de las cadenas de producción-consumo para lograr una vinculación eficiente y equitativa entre los agentes del desarrollo rural sustentable. Lo anterior, dando prioridad a los sectores de población más débiles económica y socialmente y a sus organizaciones, a través de:</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Habilitación de las organizaciones de la sociedad rural para la capacitación y difusión de los programas oficiales y otros instrumentos de política para el campo;</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 xml:space="preserve">Capacitación de cuadros técnicos y directivos </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Promoción de la organización productiva y social en todos los órdenes de la sociedad rural;</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Constitución de figuras asociativas para la producción y desarrollo rural sustentable;</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Fortalecimiento institucional de las organizaciones productivas y sociales;</w:t>
            </w:r>
          </w:p>
          <w:p w:rsidR="000537D3" w:rsidRPr="002B27A9" w:rsidRDefault="000537D3" w:rsidP="0008496C">
            <w:pPr>
              <w:pStyle w:val="ROMANOSa"/>
              <w:spacing w:after="0" w:line="240" w:lineRule="auto"/>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Fomento a la elevación de la capacidad de interlocución, gestión y negociación de las organizaciones del sector rural; y</w:t>
            </w:r>
          </w:p>
          <w:p w:rsidR="000537D3" w:rsidRPr="00C550CD" w:rsidRDefault="000537D3" w:rsidP="0008496C">
            <w:pPr>
              <w:pStyle w:val="ROMANOSa"/>
              <w:spacing w:after="0" w:line="240" w:lineRule="auto"/>
              <w:rPr>
                <w:rFonts w:asciiTheme="minorHAnsi" w:hAnsiTheme="minorHAnsi" w:cstheme="minorHAnsi"/>
                <w:sz w:val="20"/>
                <w:u w:val="single"/>
              </w:rPr>
            </w:pPr>
            <w:r w:rsidRPr="00C550CD">
              <w:rPr>
                <w:rFonts w:asciiTheme="minorHAnsi" w:hAnsiTheme="minorHAnsi" w:cstheme="minorHAnsi"/>
                <w:sz w:val="20"/>
                <w:highlight w:val="yellow"/>
                <w:u w:val="single"/>
              </w:rPr>
              <w:t xml:space="preserve">VII. </w:t>
            </w:r>
            <w:r w:rsidRPr="00C550CD">
              <w:rPr>
                <w:rFonts w:asciiTheme="minorHAnsi" w:hAnsiTheme="minorHAnsi" w:cstheme="minorHAnsi"/>
                <w:sz w:val="20"/>
                <w:highlight w:val="yellow"/>
                <w:u w:val="single"/>
              </w:rPr>
              <w:tab/>
              <w:t>Las que determine la Comisión Intersecretarial con la participación del Consejo Mexicano.</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26</w:t>
            </w:r>
          </w:p>
        </w:tc>
        <w:tc>
          <w:tcPr>
            <w:tcW w:w="11624" w:type="dxa"/>
          </w:tcPr>
          <w:p w:rsidR="000537D3" w:rsidRPr="0042101B" w:rsidRDefault="000537D3" w:rsidP="0008496C">
            <w:pPr>
              <w:pStyle w:val="texto"/>
              <w:spacing w:after="0" w:line="240" w:lineRule="auto"/>
              <w:rPr>
                <w:rFonts w:asciiTheme="minorHAnsi" w:hAnsiTheme="minorHAnsi" w:cstheme="minorHAnsi"/>
                <w:sz w:val="20"/>
                <w:highlight w:val="yellow"/>
              </w:rPr>
            </w:pPr>
            <w:bookmarkStart w:id="17" w:name="Artículo_148"/>
            <w:r w:rsidRPr="00C550CD">
              <w:rPr>
                <w:rFonts w:asciiTheme="minorHAnsi" w:hAnsiTheme="minorHAnsi" w:cstheme="minorHAnsi"/>
                <w:sz w:val="20"/>
                <w:highlight w:val="yellow"/>
              </w:rPr>
              <w:t>Artículo 148</w:t>
            </w:r>
            <w:bookmarkEnd w:id="17"/>
            <w:r w:rsidRPr="00C550CD">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rPr>
              <w:t>El Gobierno Federal apoyará y promoverá la constitución, operación y consolidación de las organizaciones del sector social y privado que participen en las actividades económicas, proyectos productivos y de desarrollo social del medio rural, para lo cual incluirá las previsiones presupuestarias específicas correspondientes en el Presupuesto de Egresos de la Federación.</w:t>
            </w:r>
          </w:p>
          <w:p w:rsidR="000537D3" w:rsidRPr="0042101B" w:rsidRDefault="000537D3" w:rsidP="0008496C">
            <w:pPr>
              <w:pStyle w:val="texto"/>
              <w:spacing w:after="0" w:line="240" w:lineRule="auto"/>
              <w:rPr>
                <w:rFonts w:asciiTheme="minorHAnsi" w:hAnsiTheme="minorHAnsi" w:cstheme="minorHAnsi"/>
                <w:sz w:val="20"/>
                <w:highlight w:val="yellow"/>
              </w:rPr>
            </w:pPr>
          </w:p>
          <w:p w:rsidR="000537D3" w:rsidRPr="0042101B" w:rsidRDefault="000537D3" w:rsidP="0008496C">
            <w:pPr>
              <w:pStyle w:val="texto"/>
              <w:spacing w:after="0" w:line="240" w:lineRule="auto"/>
              <w:rPr>
                <w:rFonts w:asciiTheme="minorHAnsi" w:hAnsiTheme="minorHAnsi" w:cstheme="minorHAnsi"/>
                <w:sz w:val="20"/>
                <w:highlight w:val="yellow"/>
              </w:rPr>
            </w:pPr>
            <w:r w:rsidRPr="0042101B">
              <w:rPr>
                <w:rFonts w:asciiTheme="minorHAnsi" w:hAnsiTheme="minorHAnsi" w:cstheme="minorHAnsi"/>
                <w:sz w:val="20"/>
                <w:highlight w:val="yellow"/>
              </w:rPr>
              <w:t>Los apoyos mencionados se sujetarán a las siguientes disposiciones:</w:t>
            </w:r>
          </w:p>
          <w:p w:rsidR="000537D3" w:rsidRPr="0042101B" w:rsidRDefault="000537D3" w:rsidP="0008496C">
            <w:pPr>
              <w:pStyle w:val="texto"/>
              <w:spacing w:after="0" w:line="240" w:lineRule="auto"/>
              <w:rPr>
                <w:rFonts w:asciiTheme="minorHAnsi" w:hAnsiTheme="minorHAnsi" w:cstheme="minorHAnsi"/>
                <w:sz w:val="20"/>
                <w:highlight w:val="yellow"/>
              </w:rPr>
            </w:pPr>
          </w:p>
          <w:p w:rsidR="000537D3" w:rsidRPr="0042101B" w:rsidRDefault="000537D3" w:rsidP="0008496C">
            <w:pPr>
              <w:pStyle w:val="ROMANOSa"/>
              <w:spacing w:after="0" w:line="240" w:lineRule="auto"/>
              <w:rPr>
                <w:rFonts w:asciiTheme="minorHAnsi" w:hAnsiTheme="minorHAnsi" w:cstheme="minorHAnsi"/>
                <w:sz w:val="20"/>
                <w:highlight w:val="yellow"/>
              </w:rPr>
            </w:pPr>
            <w:r w:rsidRPr="0042101B">
              <w:rPr>
                <w:rFonts w:asciiTheme="minorHAnsi" w:hAnsiTheme="minorHAnsi" w:cstheme="minorHAnsi"/>
                <w:sz w:val="20"/>
                <w:highlight w:val="yellow"/>
              </w:rPr>
              <w:t xml:space="preserve">I. </w:t>
            </w:r>
            <w:r w:rsidRPr="0042101B">
              <w:rPr>
                <w:rFonts w:asciiTheme="minorHAnsi" w:hAnsiTheme="minorHAnsi" w:cstheme="minorHAnsi"/>
                <w:sz w:val="20"/>
                <w:highlight w:val="yellow"/>
              </w:rPr>
              <w:tab/>
              <w:t>Se otorgarán a las organizaciones que estén vigentes y operando, conforme a la legislación aplicable;</w:t>
            </w:r>
          </w:p>
          <w:p w:rsidR="000537D3" w:rsidRPr="0042101B" w:rsidRDefault="000537D3" w:rsidP="0008496C">
            <w:pPr>
              <w:pStyle w:val="ROMANOSa"/>
              <w:spacing w:after="0" w:line="240" w:lineRule="auto"/>
              <w:rPr>
                <w:rFonts w:asciiTheme="minorHAnsi" w:hAnsiTheme="minorHAnsi" w:cstheme="minorHAnsi"/>
                <w:sz w:val="20"/>
                <w:highlight w:val="yellow"/>
              </w:rPr>
            </w:pPr>
          </w:p>
          <w:p w:rsidR="000537D3" w:rsidRPr="0042101B" w:rsidRDefault="000537D3" w:rsidP="0008496C">
            <w:pPr>
              <w:pStyle w:val="ROMANOSa"/>
              <w:spacing w:after="0" w:line="240" w:lineRule="auto"/>
              <w:rPr>
                <w:rFonts w:asciiTheme="minorHAnsi" w:hAnsiTheme="minorHAnsi" w:cstheme="minorHAnsi"/>
                <w:sz w:val="20"/>
                <w:highlight w:val="yellow"/>
              </w:rPr>
            </w:pPr>
            <w:r w:rsidRPr="0042101B">
              <w:rPr>
                <w:rFonts w:asciiTheme="minorHAnsi" w:hAnsiTheme="minorHAnsi" w:cstheme="minorHAnsi"/>
                <w:sz w:val="20"/>
                <w:highlight w:val="yellow"/>
              </w:rPr>
              <w:t xml:space="preserve">II. </w:t>
            </w:r>
            <w:r w:rsidRPr="0042101B">
              <w:rPr>
                <w:rFonts w:asciiTheme="minorHAnsi" w:hAnsiTheme="minorHAnsi" w:cstheme="minorHAnsi"/>
                <w:sz w:val="20"/>
                <w:highlight w:val="yellow"/>
              </w:rPr>
              <w:tab/>
              <w:t>Se otorgarán en función de los programas de actividades en sus proyectos productivos y de desarrollo social, evaluados por la instancia gubernamental que corresponda; y</w:t>
            </w:r>
          </w:p>
          <w:p w:rsidR="000537D3" w:rsidRPr="0042101B" w:rsidRDefault="000537D3" w:rsidP="0008496C">
            <w:pPr>
              <w:pStyle w:val="ROMANOSa"/>
              <w:spacing w:after="0" w:line="240" w:lineRule="auto"/>
              <w:rPr>
                <w:rFonts w:asciiTheme="minorHAnsi" w:hAnsiTheme="minorHAnsi" w:cstheme="minorHAnsi"/>
                <w:sz w:val="20"/>
                <w:highlight w:val="yellow"/>
              </w:rPr>
            </w:pPr>
          </w:p>
          <w:p w:rsidR="000537D3" w:rsidRPr="002B27A9" w:rsidRDefault="000537D3" w:rsidP="0008496C">
            <w:pPr>
              <w:pStyle w:val="ROMANOSa"/>
              <w:spacing w:after="0" w:line="240" w:lineRule="auto"/>
              <w:rPr>
                <w:rFonts w:asciiTheme="minorHAnsi" w:hAnsiTheme="minorHAnsi" w:cstheme="minorHAnsi"/>
                <w:sz w:val="20"/>
              </w:rPr>
            </w:pPr>
            <w:r w:rsidRPr="0042101B">
              <w:rPr>
                <w:rFonts w:asciiTheme="minorHAnsi" w:hAnsiTheme="minorHAnsi" w:cstheme="minorHAnsi"/>
                <w:sz w:val="20"/>
                <w:highlight w:val="yellow"/>
              </w:rPr>
              <w:t xml:space="preserve">III. </w:t>
            </w:r>
            <w:r w:rsidRPr="0042101B">
              <w:rPr>
                <w:rFonts w:asciiTheme="minorHAnsi" w:hAnsiTheme="minorHAnsi" w:cstheme="minorHAnsi"/>
                <w:sz w:val="20"/>
                <w:highlight w:val="yellow"/>
              </w:rPr>
              <w:tab/>
              <w:t>Las organizaciones en sus diferentes órdenes presentarán, para ser objeto de apoyo, necesidades específicas y programas de actividades en materia de promoción de la asociación de los productores, formación de cuadros técnicos, estudios estratégicos y fortalecimiento y consolidación institucional de la organización, entre otras.</w:t>
            </w:r>
          </w:p>
          <w:p w:rsidR="000537D3" w:rsidRPr="002B27A9" w:rsidRDefault="000537D3" w:rsidP="0008496C">
            <w:pPr>
              <w:pStyle w:val="texto"/>
              <w:spacing w:after="0" w:line="240" w:lineRule="auto"/>
              <w:rPr>
                <w:rFonts w:asciiTheme="minorHAnsi" w:hAnsiTheme="minorHAnsi" w:cstheme="minorHAnsi"/>
                <w:sz w:val="20"/>
              </w:rPr>
            </w:pPr>
          </w:p>
          <w:p w:rsidR="000537D3" w:rsidRPr="0042101B" w:rsidRDefault="000537D3" w:rsidP="0008496C">
            <w:pPr>
              <w:pStyle w:val="texto"/>
              <w:spacing w:after="0" w:line="240" w:lineRule="auto"/>
              <w:rPr>
                <w:rFonts w:asciiTheme="minorHAnsi" w:hAnsiTheme="minorHAnsi" w:cstheme="minorHAnsi"/>
                <w:sz w:val="20"/>
                <w:u w:val="single"/>
              </w:rPr>
            </w:pPr>
            <w:r w:rsidRPr="0042101B">
              <w:rPr>
                <w:rFonts w:asciiTheme="minorHAnsi" w:hAnsiTheme="minorHAnsi" w:cstheme="minorHAnsi"/>
                <w:color w:val="FF0000"/>
                <w:sz w:val="20"/>
                <w:highlight w:val="yellow"/>
                <w:u w:val="single"/>
              </w:rPr>
              <w:t>La Comisión Intersecretarial, con la participación del Consejo Mexicano, formulará las reglas de operación para el otorgamiento de los apoyos, las publicará, emitirá la convocatoria pública a las organizaciones interesadas y, posteriormente, publicará los resultados de la convocatoria.</w:t>
            </w:r>
          </w:p>
        </w:tc>
      </w:tr>
      <w:tr w:rsidR="000537D3" w:rsidRPr="002B27A9" w:rsidTr="000537D3">
        <w:trPr>
          <w:trHeight w:val="69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27</w:t>
            </w:r>
          </w:p>
        </w:tc>
        <w:tc>
          <w:tcPr>
            <w:tcW w:w="11624" w:type="dxa"/>
          </w:tcPr>
          <w:p w:rsidR="000537D3" w:rsidRPr="0042101B" w:rsidRDefault="000537D3" w:rsidP="0008496C">
            <w:pPr>
              <w:pStyle w:val="texto"/>
              <w:spacing w:after="0" w:line="240" w:lineRule="auto"/>
              <w:rPr>
                <w:rFonts w:asciiTheme="minorHAnsi" w:hAnsiTheme="minorHAnsi" w:cstheme="minorHAnsi"/>
                <w:sz w:val="20"/>
                <w:u w:val="single"/>
              </w:rPr>
            </w:pPr>
            <w:bookmarkStart w:id="18" w:name="Artículo_149"/>
            <w:r w:rsidRPr="0042101B">
              <w:rPr>
                <w:rFonts w:asciiTheme="minorHAnsi" w:hAnsiTheme="minorHAnsi" w:cstheme="minorHAnsi"/>
                <w:sz w:val="20"/>
                <w:highlight w:val="yellow"/>
              </w:rPr>
              <w:t>Artículo 149</w:t>
            </w:r>
            <w:bookmarkEnd w:id="18"/>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u w:val="single"/>
              </w:rPr>
              <w:t>La Comisión Intersecretarial promoverá la organización e integración de Sistemas-Producto, como comités del Consejo Mexicano, con la participación de los productores agropecuarios, agroindustriales y comercializadores y sus organizaciones, que tendrán por objeto:</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I. </w:t>
            </w:r>
            <w:r w:rsidRPr="002B27A9">
              <w:rPr>
                <w:rFonts w:asciiTheme="minorHAnsi" w:hAnsiTheme="minorHAnsi" w:cstheme="minorHAnsi"/>
                <w:sz w:val="20"/>
              </w:rPr>
              <w:tab/>
              <w:t>Concertar los programas de producción agropecuaria del país;</w:t>
            </w:r>
          </w:p>
          <w:p w:rsidR="000537D3" w:rsidRPr="002B27A9" w:rsidRDefault="000537D3" w:rsidP="0008496C">
            <w:pPr>
              <w:pStyle w:val="ROMANOSa"/>
              <w:spacing w:after="0" w:line="240" w:lineRule="auto"/>
              <w:ind w:left="994"/>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II. </w:t>
            </w:r>
            <w:r w:rsidRPr="002B27A9">
              <w:rPr>
                <w:rFonts w:asciiTheme="minorHAnsi" w:hAnsiTheme="minorHAnsi" w:cstheme="minorHAnsi"/>
                <w:sz w:val="20"/>
              </w:rPr>
              <w:tab/>
              <w:t>Establecer los planes de expansión y repliegue estratégicos de los volúmenes y calidad de cada producto de acuerdo con las tendencias de los mercados y las condiciones del país;</w:t>
            </w:r>
          </w:p>
          <w:p w:rsidR="000537D3" w:rsidRPr="002B27A9" w:rsidRDefault="000537D3" w:rsidP="0008496C">
            <w:pPr>
              <w:pStyle w:val="ROMANOSa"/>
              <w:spacing w:after="0" w:line="240" w:lineRule="auto"/>
              <w:ind w:left="994"/>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III. </w:t>
            </w:r>
            <w:r w:rsidRPr="002B27A9">
              <w:rPr>
                <w:rFonts w:asciiTheme="minorHAnsi" w:hAnsiTheme="minorHAnsi" w:cstheme="minorHAnsi"/>
                <w:sz w:val="20"/>
              </w:rPr>
              <w:tab/>
              <w:t>Establecer las alianzas estratégicas y acuerdos para la integración de las cadenas productivas de cada sistema;</w:t>
            </w:r>
          </w:p>
          <w:p w:rsidR="000537D3" w:rsidRPr="002B27A9" w:rsidRDefault="000537D3" w:rsidP="0008496C">
            <w:pPr>
              <w:pStyle w:val="ROMANOSa"/>
              <w:spacing w:after="0" w:line="240" w:lineRule="auto"/>
              <w:ind w:left="994"/>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IV. </w:t>
            </w:r>
            <w:r w:rsidRPr="002B27A9">
              <w:rPr>
                <w:rFonts w:asciiTheme="minorHAnsi" w:hAnsiTheme="minorHAnsi" w:cstheme="minorHAnsi"/>
                <w:sz w:val="20"/>
              </w:rPr>
              <w:tab/>
              <w:t>Establecer las medidas y acuerdos para la definición de normas y procedimientos aplicables en las transacciones comerciales y la celebración de contratos sin manejo de inventarios físicos;</w:t>
            </w:r>
          </w:p>
          <w:p w:rsidR="000537D3" w:rsidRPr="002B27A9" w:rsidRDefault="000537D3" w:rsidP="0008496C">
            <w:pPr>
              <w:pStyle w:val="ROMANOSa"/>
              <w:spacing w:after="0" w:line="240" w:lineRule="auto"/>
              <w:ind w:left="994"/>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V. </w:t>
            </w:r>
            <w:r w:rsidRPr="002B27A9">
              <w:rPr>
                <w:rFonts w:asciiTheme="minorHAnsi" w:hAnsiTheme="minorHAnsi" w:cstheme="minorHAnsi"/>
                <w:sz w:val="20"/>
              </w:rPr>
              <w:tab/>
              <w:t>Participar en la definición de aranceles, cupos y modalidades de importación; y</w:t>
            </w:r>
          </w:p>
          <w:p w:rsidR="000537D3" w:rsidRPr="002B27A9" w:rsidRDefault="000537D3" w:rsidP="0008496C">
            <w:pPr>
              <w:pStyle w:val="ROMANOSa"/>
              <w:spacing w:after="0" w:line="240" w:lineRule="auto"/>
              <w:ind w:left="994"/>
              <w:rPr>
                <w:rFonts w:asciiTheme="minorHAnsi" w:hAnsiTheme="minorHAnsi" w:cstheme="minorHAnsi"/>
                <w:sz w:val="20"/>
              </w:rPr>
            </w:pPr>
          </w:p>
          <w:p w:rsidR="000537D3" w:rsidRPr="002B27A9" w:rsidRDefault="000537D3" w:rsidP="0008496C">
            <w:pPr>
              <w:pStyle w:val="ROMANOSa"/>
              <w:spacing w:after="0" w:line="240" w:lineRule="auto"/>
              <w:ind w:left="994"/>
              <w:rPr>
                <w:rFonts w:asciiTheme="minorHAnsi" w:hAnsiTheme="minorHAnsi" w:cstheme="minorHAnsi"/>
                <w:sz w:val="20"/>
              </w:rPr>
            </w:pPr>
            <w:r w:rsidRPr="002B27A9">
              <w:rPr>
                <w:rFonts w:asciiTheme="minorHAnsi" w:hAnsiTheme="minorHAnsi" w:cstheme="minorHAnsi"/>
                <w:sz w:val="20"/>
              </w:rPr>
              <w:t xml:space="preserve">VI. </w:t>
            </w:r>
            <w:r w:rsidRPr="002B27A9">
              <w:rPr>
                <w:rFonts w:asciiTheme="minorHAnsi" w:hAnsiTheme="minorHAnsi" w:cstheme="minorHAnsi"/>
                <w:sz w:val="20"/>
              </w:rPr>
              <w:tab/>
              <w:t>Generar mecanismos de concertación entre productores primarios, industriales y los diferentes órdenes de gobierno para definir las características y cantidades de los productos, precios, formas de pago y apoyos del Estado.</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Los Comités Sistema-Producto constituirán mecanismos de planeación, comunicación y concertación permanente entre los actores económicos que forman parte de las cadenas productivas.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La Comisión Intersecretarial promoverá el funcionamiento de los Sistemas-Producto para la concertación de programas agroindustriales y de desarrollo y expansión de mercados.</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A través de los Comités Sistema-Producto, el Gobierno Federal impulsará modalidades de producción por contrato y asociaciones estratégicas, mediante el desarrollo y adopción, por los participantes, de términos de contratación y convenios conforme a criterios de normalización de la calidad y cotizaciones de referencia.</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64"/>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28</w:t>
            </w:r>
          </w:p>
        </w:tc>
        <w:tc>
          <w:tcPr>
            <w:tcW w:w="11624" w:type="dxa"/>
          </w:tcPr>
          <w:p w:rsidR="000537D3" w:rsidRPr="0042101B" w:rsidRDefault="000537D3" w:rsidP="0008496C">
            <w:pPr>
              <w:pStyle w:val="texto"/>
              <w:spacing w:after="0" w:line="240" w:lineRule="auto"/>
              <w:rPr>
                <w:rFonts w:asciiTheme="minorHAnsi" w:hAnsiTheme="minorHAnsi" w:cstheme="minorHAnsi"/>
                <w:sz w:val="20"/>
                <w:u w:val="single"/>
              </w:rPr>
            </w:pPr>
            <w:bookmarkStart w:id="19" w:name="Artículo_150"/>
            <w:r w:rsidRPr="0042101B">
              <w:rPr>
                <w:rFonts w:asciiTheme="minorHAnsi" w:hAnsiTheme="minorHAnsi" w:cstheme="minorHAnsi"/>
                <w:sz w:val="20"/>
                <w:highlight w:val="yellow"/>
              </w:rPr>
              <w:t>Artículo 150</w:t>
            </w:r>
            <w:bookmarkEnd w:id="19"/>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u w:val="single"/>
              </w:rPr>
              <w:t>Se establecerá un Comité Nacional de Sistema-Producto por cada producto básico o estratégico, el cual llevará al Consejo Mexicano los acuerdos tomados en su seno.</w:t>
            </w:r>
          </w:p>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r w:rsidRPr="002B27A9">
              <w:rPr>
                <w:rFonts w:asciiTheme="minorHAnsi" w:hAnsiTheme="minorHAnsi" w:cstheme="minorHAnsi"/>
                <w:sz w:val="20"/>
              </w:rPr>
              <w:t xml:space="preserve">Para cada Sistema-Producto se integrará un solo Comité Nacional, con un representante de la institución responsable del Sistema-Producto correspondiente, quien lo presidirá con los representantes de las instituciones públicas competentes en la materia; con representantes de las organizaciones de productores; con representantes de las cámaras industriales y de servicio que estén involucrados </w:t>
            </w:r>
            <w:r w:rsidRPr="002B27A9">
              <w:rPr>
                <w:rFonts w:asciiTheme="minorHAnsi" w:hAnsiTheme="minorHAnsi" w:cstheme="minorHAnsi"/>
                <w:sz w:val="20"/>
              </w:rPr>
              <w:lastRenderedPageBreak/>
              <w:t>directamente en la cadena producción-consumo y por los demás representantes que de conformidad con su reglamento interno establezcan los miembros del Comité.</w:t>
            </w:r>
          </w:p>
          <w:p w:rsidR="000537D3" w:rsidRPr="002B27A9" w:rsidRDefault="000537D3" w:rsidP="0008496C">
            <w:pPr>
              <w:pStyle w:val="texto"/>
              <w:spacing w:after="0" w:line="240" w:lineRule="auto"/>
              <w:rPr>
                <w:rFonts w:asciiTheme="minorHAnsi" w:hAnsiTheme="minorHAnsi" w:cstheme="minorHAnsi"/>
                <w:sz w:val="20"/>
              </w:rPr>
            </w:pPr>
          </w:p>
          <w:p w:rsidR="000537D3" w:rsidRPr="0042101B" w:rsidRDefault="000537D3" w:rsidP="0008496C">
            <w:pPr>
              <w:pStyle w:val="texto"/>
              <w:spacing w:after="0" w:line="240" w:lineRule="auto"/>
              <w:rPr>
                <w:rFonts w:asciiTheme="minorHAnsi" w:hAnsiTheme="minorHAnsi" w:cstheme="minorHAnsi"/>
                <w:sz w:val="20"/>
                <w:u w:val="single"/>
              </w:rPr>
            </w:pPr>
            <w:r w:rsidRPr="0042101B">
              <w:rPr>
                <w:rFonts w:asciiTheme="minorHAnsi" w:hAnsiTheme="minorHAnsi" w:cstheme="minorHAnsi"/>
                <w:sz w:val="20"/>
                <w:highlight w:val="yellow"/>
                <w:u w:val="single"/>
              </w:rPr>
              <w:t>Los comités de Sistema-Producto estarán representados en el Consejo Mexicano mediante su presidente y un miembro no gubernamental electo por el conjunto del Comité para tal propósito.</w:t>
            </w:r>
          </w:p>
        </w:tc>
      </w:tr>
      <w:tr w:rsidR="000537D3" w:rsidRPr="002B27A9" w:rsidTr="000537D3">
        <w:trPr>
          <w:trHeight w:val="557"/>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29</w:t>
            </w:r>
          </w:p>
        </w:tc>
        <w:tc>
          <w:tcPr>
            <w:tcW w:w="11624" w:type="dxa"/>
          </w:tcPr>
          <w:p w:rsidR="000537D3" w:rsidRPr="0042101B" w:rsidRDefault="000537D3" w:rsidP="0008496C">
            <w:pPr>
              <w:pStyle w:val="texto"/>
              <w:spacing w:after="0" w:line="240" w:lineRule="auto"/>
              <w:rPr>
                <w:rFonts w:asciiTheme="minorHAnsi" w:hAnsiTheme="minorHAnsi" w:cstheme="minorHAnsi"/>
                <w:color w:val="FF0000"/>
                <w:sz w:val="20"/>
                <w:u w:val="single"/>
              </w:rPr>
            </w:pPr>
            <w:bookmarkStart w:id="20" w:name="Artículo_153"/>
            <w:r w:rsidRPr="0042101B">
              <w:rPr>
                <w:rFonts w:asciiTheme="minorHAnsi" w:hAnsiTheme="minorHAnsi" w:cstheme="minorHAnsi"/>
                <w:sz w:val="20"/>
                <w:highlight w:val="yellow"/>
              </w:rPr>
              <w:t>Artículo 153</w:t>
            </w:r>
            <w:bookmarkEnd w:id="20"/>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color w:val="FF0000"/>
                <w:sz w:val="20"/>
                <w:highlight w:val="yellow"/>
                <w:u w:val="single"/>
              </w:rPr>
              <w:t>La Comisión Intersecretarial, con la participación del Consejo Mexicano, establecerá los lineamientos para el Programa Nacional de Fomento a la Organización Económica del Sector Rural</w:t>
            </w:r>
          </w:p>
          <w:p w:rsidR="000537D3" w:rsidRPr="002B27A9" w:rsidRDefault="000537D3" w:rsidP="0008496C">
            <w:pPr>
              <w:pStyle w:val="texto"/>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30</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21" w:name="Artículo_160"/>
            <w:r w:rsidRPr="0042101B">
              <w:rPr>
                <w:rFonts w:asciiTheme="minorHAnsi" w:hAnsiTheme="minorHAnsi" w:cstheme="minorHAnsi"/>
                <w:sz w:val="20"/>
                <w:highlight w:val="yellow"/>
              </w:rPr>
              <w:t>Artículo 160</w:t>
            </w:r>
            <w:bookmarkEnd w:id="21"/>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u w:val="single"/>
              </w:rPr>
              <w:t>La Comisión Intersecretarial, con base en indicadores y criterios que establezca para tal efecto, con la participación del Consejo Mexicano y de los gobiernos de las entidades federativas, definirá las regiones de atención prioritaria para el desarrollo rural, que como tales serán objeto de consideración preferente de los programas de la administración pública federal en concordancia con el Programa Especial Concurrente.</w:t>
            </w:r>
          </w:p>
        </w:tc>
      </w:tr>
      <w:tr w:rsidR="000537D3" w:rsidRPr="002B27A9" w:rsidTr="000537D3">
        <w:trPr>
          <w:trHeight w:val="1266"/>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31</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22" w:name="Artículo_163"/>
            <w:r w:rsidRPr="002B27A9">
              <w:rPr>
                <w:rFonts w:asciiTheme="minorHAnsi" w:hAnsiTheme="minorHAnsi" w:cstheme="minorHAnsi"/>
                <w:sz w:val="20"/>
              </w:rPr>
              <w:t>Artículo 163</w:t>
            </w:r>
            <w:bookmarkEnd w:id="22"/>
            <w:r w:rsidRPr="002B27A9">
              <w:rPr>
                <w:rFonts w:asciiTheme="minorHAnsi" w:hAnsiTheme="minorHAnsi" w:cstheme="minorHAnsi"/>
                <w:sz w:val="20"/>
              </w:rPr>
              <w:t>.- La Comisión Intersecretarial, con la participación del Consejo Mexicano, propondrá programas especiales para la defensa de los derechos humanos y el apoyo a la población migrante, así como medidas tendientes a su arraigo en su lugar de origen.</w:t>
            </w:r>
          </w:p>
          <w:p w:rsidR="000537D3" w:rsidRPr="002B27A9" w:rsidRDefault="000537D3" w:rsidP="0008496C">
            <w:pPr>
              <w:pStyle w:val="ROMANOSa"/>
              <w:spacing w:after="0" w:line="240" w:lineRule="auto"/>
              <w:rPr>
                <w:rFonts w:asciiTheme="minorHAnsi" w:hAnsiTheme="minorHAnsi" w:cstheme="minorHAnsi"/>
                <w:sz w:val="20"/>
              </w:rPr>
            </w:pPr>
          </w:p>
        </w:tc>
      </w:tr>
      <w:tr w:rsidR="000537D3" w:rsidRPr="002B27A9" w:rsidTr="000537D3">
        <w:trPr>
          <w:trHeight w:val="557"/>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32</w:t>
            </w:r>
          </w:p>
        </w:tc>
        <w:tc>
          <w:tcPr>
            <w:tcW w:w="11624" w:type="dxa"/>
          </w:tcPr>
          <w:p w:rsidR="000537D3" w:rsidRPr="0042101B" w:rsidRDefault="000537D3" w:rsidP="0008496C">
            <w:pPr>
              <w:pStyle w:val="texto"/>
              <w:spacing w:after="0" w:line="240" w:lineRule="auto"/>
              <w:rPr>
                <w:rFonts w:asciiTheme="minorHAnsi" w:hAnsiTheme="minorHAnsi" w:cstheme="minorHAnsi"/>
                <w:sz w:val="20"/>
                <w:u w:val="single"/>
              </w:rPr>
            </w:pPr>
            <w:bookmarkStart w:id="23" w:name="Artículo_166"/>
            <w:r w:rsidRPr="0042101B">
              <w:rPr>
                <w:rFonts w:asciiTheme="minorHAnsi" w:hAnsiTheme="minorHAnsi" w:cstheme="minorHAnsi"/>
                <w:sz w:val="20"/>
                <w:highlight w:val="yellow"/>
              </w:rPr>
              <w:t>Artículo 166</w:t>
            </w:r>
            <w:bookmarkEnd w:id="23"/>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u w:val="single"/>
              </w:rPr>
              <w:t>La Comisión Intersecretarial, a través de las dependencias competentes y con la participación del Consejo Mexicano, establecerá las medidas de regulación y fomento conducentes a la asignación de la carga de ganado adecuada a la capacidad de las tierras de pastoreo y al incremento de su condición, de acuerdo con la tecnología disponible y las recomendaciones técnicas respectivas.</w:t>
            </w:r>
          </w:p>
          <w:p w:rsidR="000537D3" w:rsidRPr="002B27A9" w:rsidRDefault="000537D3" w:rsidP="0008496C">
            <w:pPr>
              <w:pStyle w:val="ROMANOSa"/>
              <w:spacing w:after="0" w:line="240" w:lineRule="auto"/>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33</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24" w:name="Artículo_168"/>
            <w:r w:rsidRPr="0042101B">
              <w:rPr>
                <w:rFonts w:asciiTheme="minorHAnsi" w:hAnsiTheme="minorHAnsi" w:cstheme="minorHAnsi"/>
                <w:sz w:val="20"/>
                <w:highlight w:val="yellow"/>
              </w:rPr>
              <w:t>Artículo 168</w:t>
            </w:r>
            <w:bookmarkEnd w:id="24"/>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u w:val="single"/>
              </w:rPr>
              <w:t>La Comisión Intersecretarial, con la participación del Consejo Mexicano, promoverá un programa tendiente a la formación de una cultura del cuidado del agua.</w:t>
            </w:r>
          </w:p>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Los programas para la tecnificación del riego que realicen los diferentes órdenes de gobierno darán atención prioritaria a las regiones en las que se registre sobreexplotación de los recursos hidráulicos subterráneos o degradación de la calidad de las aguas, en correspondencia con los compromisos de organizaciones y productores de ajustar la explotación de los recursos en términos que garanticen la sustentabilidad de la producción.</w:t>
            </w:r>
          </w:p>
          <w:p w:rsidR="000537D3" w:rsidRPr="002B27A9" w:rsidRDefault="000537D3" w:rsidP="0008496C">
            <w:pPr>
              <w:pStyle w:val="texto"/>
              <w:spacing w:after="0" w:line="240" w:lineRule="auto"/>
              <w:ind w:firstLine="0"/>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lastRenderedPageBreak/>
              <w:t>34</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25" w:name="Artículo_170"/>
            <w:r w:rsidRPr="0042101B">
              <w:rPr>
                <w:rFonts w:asciiTheme="minorHAnsi" w:hAnsiTheme="minorHAnsi" w:cstheme="minorHAnsi"/>
                <w:sz w:val="20"/>
                <w:highlight w:val="yellow"/>
              </w:rPr>
              <w:t>Artículo 170</w:t>
            </w:r>
            <w:bookmarkEnd w:id="25"/>
            <w:r w:rsidRPr="0042101B">
              <w:rPr>
                <w:rFonts w:asciiTheme="minorHAnsi" w:hAnsiTheme="minorHAnsi" w:cstheme="minorHAnsi"/>
                <w:sz w:val="20"/>
                <w:highlight w:val="yellow"/>
              </w:rPr>
              <w:t>.-</w:t>
            </w:r>
            <w:r w:rsidRPr="002B27A9">
              <w:rPr>
                <w:rFonts w:asciiTheme="minorHAnsi" w:hAnsiTheme="minorHAnsi" w:cstheme="minorHAnsi"/>
                <w:sz w:val="20"/>
              </w:rPr>
              <w:t xml:space="preserve"> </w:t>
            </w:r>
            <w:r w:rsidRPr="0042101B">
              <w:rPr>
                <w:rFonts w:asciiTheme="minorHAnsi" w:hAnsiTheme="minorHAnsi" w:cstheme="minorHAnsi"/>
                <w:sz w:val="20"/>
                <w:highlight w:val="yellow"/>
                <w:u w:val="single"/>
              </w:rPr>
              <w:t>La Comisión Intersecretarial, con la participación del Consejo Mexicano, determinará zonas de reconversión productiva que deberá atender de manera prioritaria, cuando la fragilidad, la degradación o sobreutilización de los recursos naturales así lo amerite</w:t>
            </w:r>
            <w:r w:rsidRPr="0042101B">
              <w:rPr>
                <w:rFonts w:asciiTheme="minorHAnsi" w:hAnsiTheme="minorHAnsi" w:cstheme="minorHAnsi"/>
                <w:sz w:val="20"/>
                <w:highlight w:val="yellow"/>
              </w:rPr>
              <w:t>.</w:t>
            </w:r>
          </w:p>
          <w:p w:rsidR="000537D3" w:rsidRPr="002B27A9" w:rsidRDefault="000537D3" w:rsidP="0008496C">
            <w:pPr>
              <w:pStyle w:val="ROMANOSa"/>
              <w:spacing w:after="0" w:line="240" w:lineRule="auto"/>
              <w:ind w:left="0" w:firstLine="0"/>
              <w:rPr>
                <w:rFonts w:asciiTheme="minorHAnsi" w:hAnsiTheme="minorHAnsi" w:cstheme="minorHAnsi"/>
                <w:sz w:val="20"/>
              </w:rPr>
            </w:pPr>
          </w:p>
        </w:tc>
      </w:tr>
      <w:tr w:rsidR="000537D3" w:rsidRPr="002B27A9" w:rsidTr="000537D3">
        <w:trPr>
          <w:trHeight w:val="69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35</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bookmarkStart w:id="26" w:name="Artículo_176"/>
            <w:r w:rsidRPr="0042101B">
              <w:rPr>
                <w:rFonts w:asciiTheme="minorHAnsi" w:hAnsiTheme="minorHAnsi" w:cstheme="minorHAnsi"/>
                <w:sz w:val="20"/>
                <w:highlight w:val="yellow"/>
              </w:rPr>
              <w:t>Artículo 176</w:t>
            </w:r>
            <w:bookmarkEnd w:id="26"/>
            <w:r w:rsidRPr="0042101B">
              <w:rPr>
                <w:rFonts w:asciiTheme="minorHAnsi" w:hAnsiTheme="minorHAnsi" w:cstheme="minorHAnsi"/>
                <w:sz w:val="20"/>
                <w:highlight w:val="yellow"/>
              </w:rPr>
              <w:t>.-</w:t>
            </w:r>
            <w:r w:rsidRPr="002B27A9">
              <w:rPr>
                <w:rFonts w:asciiTheme="minorHAnsi" w:hAnsiTheme="minorHAnsi" w:cstheme="minorHAnsi"/>
                <w:sz w:val="20"/>
              </w:rPr>
              <w:t xml:space="preserve"> Los núcleos agrarios, los pueblos indígenas y los propietarios podrán realizar las acciones que se admitan en los términos de la presente Ley, de la Ley General del Equilibrio Ecológico y la Protección al Ambiente, Ley General de Vida Silvestre y de toda la normatividad aplicable sobre el uso, extracción, aprovechamiento y apropiación de la biodiversidad y los recursos genéticos.</w:t>
            </w:r>
          </w:p>
          <w:p w:rsidR="000537D3" w:rsidRPr="002B27A9" w:rsidRDefault="000537D3" w:rsidP="0008496C">
            <w:pPr>
              <w:pStyle w:val="texto"/>
              <w:spacing w:after="0" w:line="240" w:lineRule="auto"/>
              <w:rPr>
                <w:rFonts w:asciiTheme="minorHAnsi" w:hAnsiTheme="minorHAnsi" w:cstheme="minorHAnsi"/>
                <w:sz w:val="20"/>
              </w:rPr>
            </w:pPr>
          </w:p>
          <w:p w:rsidR="000537D3" w:rsidRPr="000537D3" w:rsidRDefault="000537D3" w:rsidP="0008496C">
            <w:pPr>
              <w:pStyle w:val="texto"/>
              <w:spacing w:after="0" w:line="240" w:lineRule="auto"/>
              <w:rPr>
                <w:rFonts w:asciiTheme="minorHAnsi" w:hAnsiTheme="minorHAnsi" w:cstheme="minorHAnsi"/>
                <w:sz w:val="20"/>
                <w:u w:val="single"/>
              </w:rPr>
            </w:pPr>
            <w:r w:rsidRPr="000537D3">
              <w:rPr>
                <w:rFonts w:asciiTheme="minorHAnsi" w:hAnsiTheme="minorHAnsi" w:cstheme="minorHAnsi"/>
                <w:sz w:val="20"/>
                <w:highlight w:val="yellow"/>
                <w:u w:val="single"/>
              </w:rPr>
              <w:t>La Comisión Intersecretarial, con la participación del Consejo Mexicano, establecerá las medidas necesarias para garantizar la integridad del patrimonio de biodiversidad nacional, incluidos los organismos generados en condiciones naturales y bajo cultivo por los productores, así como la defensa de los derechos de propiedad intelectual de las comunidades indígenas y campesinos.</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36</w:t>
            </w:r>
          </w:p>
        </w:tc>
        <w:tc>
          <w:tcPr>
            <w:tcW w:w="11624" w:type="dxa"/>
          </w:tcPr>
          <w:p w:rsidR="000537D3" w:rsidRPr="002B27A9" w:rsidRDefault="000537D3" w:rsidP="0008496C">
            <w:pPr>
              <w:pStyle w:val="texto"/>
              <w:spacing w:after="0" w:line="240" w:lineRule="auto"/>
              <w:rPr>
                <w:rFonts w:asciiTheme="minorHAnsi" w:hAnsiTheme="minorHAnsi" w:cstheme="minorHAnsi"/>
                <w:sz w:val="20"/>
              </w:rPr>
            </w:pPr>
          </w:p>
          <w:p w:rsidR="000537D3" w:rsidRPr="002B27A9" w:rsidRDefault="000537D3" w:rsidP="0008496C">
            <w:pPr>
              <w:pStyle w:val="texto"/>
              <w:spacing w:after="0" w:line="240" w:lineRule="auto"/>
              <w:ind w:firstLine="0"/>
              <w:jc w:val="center"/>
              <w:rPr>
                <w:rFonts w:asciiTheme="minorHAnsi" w:hAnsiTheme="minorHAnsi" w:cstheme="minorHAnsi"/>
                <w:sz w:val="20"/>
              </w:rPr>
            </w:pPr>
            <w:r w:rsidRPr="002B27A9">
              <w:rPr>
                <w:rFonts w:asciiTheme="minorHAnsi" w:hAnsiTheme="minorHAnsi" w:cstheme="minorHAnsi"/>
                <w:sz w:val="20"/>
              </w:rPr>
              <w:t>CAPÍTULO XVII</w:t>
            </w:r>
          </w:p>
          <w:p w:rsidR="000537D3" w:rsidRPr="002B27A9" w:rsidRDefault="000537D3" w:rsidP="0008496C">
            <w:pPr>
              <w:pStyle w:val="texto"/>
              <w:spacing w:after="0" w:line="240" w:lineRule="auto"/>
              <w:ind w:firstLine="0"/>
              <w:jc w:val="center"/>
              <w:rPr>
                <w:rFonts w:asciiTheme="minorHAnsi" w:hAnsiTheme="minorHAnsi" w:cstheme="minorHAnsi"/>
                <w:sz w:val="20"/>
              </w:rPr>
            </w:pPr>
            <w:r w:rsidRPr="002B27A9">
              <w:rPr>
                <w:rFonts w:asciiTheme="minorHAnsi" w:hAnsiTheme="minorHAnsi" w:cstheme="minorHAnsi"/>
                <w:sz w:val="20"/>
              </w:rPr>
              <w:t>De la Seguridad y Soberanía Alimentaria</w:t>
            </w:r>
          </w:p>
          <w:p w:rsidR="000537D3" w:rsidRPr="002B27A9" w:rsidRDefault="000537D3" w:rsidP="0008496C">
            <w:pPr>
              <w:pStyle w:val="texto"/>
              <w:spacing w:after="0" w:line="240" w:lineRule="auto"/>
              <w:ind w:firstLine="0"/>
              <w:jc w:val="center"/>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p>
          <w:p w:rsidR="000537D3" w:rsidRPr="000537D3" w:rsidRDefault="000537D3" w:rsidP="0008496C">
            <w:pPr>
              <w:pStyle w:val="texto"/>
              <w:spacing w:after="0" w:line="240" w:lineRule="auto"/>
              <w:rPr>
                <w:rFonts w:asciiTheme="minorHAnsi" w:hAnsiTheme="minorHAnsi" w:cstheme="minorHAnsi"/>
                <w:sz w:val="20"/>
                <w:u w:val="single"/>
              </w:rPr>
            </w:pPr>
            <w:bookmarkStart w:id="27" w:name="Artículo_179"/>
            <w:r w:rsidRPr="000537D3">
              <w:rPr>
                <w:rFonts w:asciiTheme="minorHAnsi" w:hAnsiTheme="minorHAnsi" w:cstheme="minorHAnsi"/>
                <w:sz w:val="20"/>
                <w:highlight w:val="yellow"/>
              </w:rPr>
              <w:t>Artículo 179</w:t>
            </w:r>
            <w:bookmarkEnd w:id="27"/>
            <w:r w:rsidRPr="000537D3">
              <w:rPr>
                <w:rFonts w:asciiTheme="minorHAnsi" w:hAnsiTheme="minorHAnsi" w:cstheme="minorHAnsi"/>
                <w:sz w:val="20"/>
                <w:highlight w:val="yellow"/>
              </w:rPr>
              <w:t>.-</w:t>
            </w:r>
            <w:r w:rsidRPr="002B27A9">
              <w:rPr>
                <w:rFonts w:asciiTheme="minorHAnsi" w:hAnsiTheme="minorHAnsi" w:cstheme="minorHAnsi"/>
                <w:sz w:val="20"/>
              </w:rPr>
              <w:t xml:space="preserve"> </w:t>
            </w:r>
            <w:r w:rsidRPr="000537D3">
              <w:rPr>
                <w:rFonts w:asciiTheme="minorHAnsi" w:hAnsiTheme="minorHAnsi" w:cstheme="minorHAnsi"/>
                <w:sz w:val="20"/>
                <w:highlight w:val="yellow"/>
                <w:u w:val="single"/>
              </w:rPr>
              <w:t xml:space="preserve">Se considerarán </w:t>
            </w:r>
            <w:r w:rsidRPr="000537D3">
              <w:rPr>
                <w:rFonts w:asciiTheme="minorHAnsi" w:hAnsiTheme="minorHAnsi" w:cstheme="minorHAnsi"/>
                <w:color w:val="FF0000"/>
                <w:sz w:val="20"/>
                <w:highlight w:val="yellow"/>
                <w:u w:val="single"/>
              </w:rPr>
              <w:t>productos básicos y estratégicos</w:t>
            </w:r>
            <w:r w:rsidRPr="000537D3">
              <w:rPr>
                <w:rFonts w:asciiTheme="minorHAnsi" w:hAnsiTheme="minorHAnsi" w:cstheme="minorHAnsi"/>
                <w:sz w:val="20"/>
                <w:highlight w:val="yellow"/>
                <w:u w:val="single"/>
              </w:rPr>
              <w:t>, con las salvedades, adiciones y modalidades que determine año con año o de manera extraordinaria, la Comisión Intersecretarial, con la participación del Consejo Mexicano y los Comités de los Sistemas-Producto correspondientes, los siguientes:</w:t>
            </w:r>
          </w:p>
          <w:p w:rsidR="000537D3" w:rsidRPr="002B27A9" w:rsidRDefault="000537D3" w:rsidP="0008496C">
            <w:pPr>
              <w:pStyle w:val="texto"/>
              <w:spacing w:after="0" w:line="240" w:lineRule="auto"/>
              <w:rPr>
                <w:rFonts w:asciiTheme="minorHAnsi" w:hAnsiTheme="minorHAnsi" w:cstheme="minorHAnsi"/>
                <w:sz w:val="20"/>
              </w:rPr>
            </w:pP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I. </w:t>
            </w:r>
            <w:r w:rsidRPr="000537D3">
              <w:rPr>
                <w:rFonts w:asciiTheme="minorHAnsi" w:hAnsiTheme="minorHAnsi" w:cstheme="minorHAnsi"/>
                <w:sz w:val="20"/>
                <w:highlight w:val="yellow"/>
              </w:rPr>
              <w:tab/>
              <w:t>maíz;</w:t>
            </w: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II. </w:t>
            </w:r>
            <w:r w:rsidRPr="000537D3">
              <w:rPr>
                <w:rFonts w:asciiTheme="minorHAnsi" w:hAnsiTheme="minorHAnsi" w:cstheme="minorHAnsi"/>
                <w:sz w:val="20"/>
                <w:highlight w:val="yellow"/>
              </w:rPr>
              <w:tab/>
              <w:t>caña de azúcar;</w:t>
            </w:r>
          </w:p>
          <w:p w:rsidR="000537D3" w:rsidRPr="000537D3" w:rsidRDefault="000537D3" w:rsidP="0008496C">
            <w:pPr>
              <w:pStyle w:val="ROMANOSa"/>
              <w:spacing w:after="0" w:line="240" w:lineRule="auto"/>
              <w:rPr>
                <w:rFonts w:asciiTheme="minorHAnsi" w:hAnsiTheme="minorHAnsi" w:cstheme="minorHAnsi"/>
                <w:sz w:val="20"/>
                <w:highlight w:val="yellow"/>
                <w:lang w:val="en-US"/>
              </w:rPr>
            </w:pPr>
            <w:r w:rsidRPr="000537D3">
              <w:rPr>
                <w:rFonts w:asciiTheme="minorHAnsi" w:hAnsiTheme="minorHAnsi" w:cstheme="minorHAnsi"/>
                <w:sz w:val="20"/>
                <w:highlight w:val="yellow"/>
                <w:lang w:val="en-US"/>
              </w:rPr>
              <w:t xml:space="preserve">III. </w:t>
            </w:r>
            <w:r w:rsidRPr="000537D3">
              <w:rPr>
                <w:rFonts w:asciiTheme="minorHAnsi" w:hAnsiTheme="minorHAnsi" w:cstheme="minorHAnsi"/>
                <w:sz w:val="20"/>
                <w:highlight w:val="yellow"/>
                <w:lang w:val="en-US"/>
              </w:rPr>
              <w:tab/>
              <w:t>frijol;</w:t>
            </w:r>
          </w:p>
          <w:p w:rsidR="000537D3" w:rsidRPr="000537D3" w:rsidRDefault="000537D3" w:rsidP="0008496C">
            <w:pPr>
              <w:pStyle w:val="ROMANOSa"/>
              <w:spacing w:after="0" w:line="240" w:lineRule="auto"/>
              <w:rPr>
                <w:rFonts w:asciiTheme="minorHAnsi" w:hAnsiTheme="minorHAnsi" w:cstheme="minorHAnsi"/>
                <w:sz w:val="20"/>
                <w:highlight w:val="yellow"/>
                <w:lang w:val="en-US"/>
              </w:rPr>
            </w:pPr>
            <w:r w:rsidRPr="000537D3">
              <w:rPr>
                <w:rFonts w:asciiTheme="minorHAnsi" w:hAnsiTheme="minorHAnsi" w:cstheme="minorHAnsi"/>
                <w:sz w:val="20"/>
                <w:highlight w:val="yellow"/>
                <w:lang w:val="en-US"/>
              </w:rPr>
              <w:t xml:space="preserve">IV. </w:t>
            </w:r>
            <w:r w:rsidRPr="000537D3">
              <w:rPr>
                <w:rFonts w:asciiTheme="minorHAnsi" w:hAnsiTheme="minorHAnsi" w:cstheme="minorHAnsi"/>
                <w:sz w:val="20"/>
                <w:highlight w:val="yellow"/>
                <w:lang w:val="en-US"/>
              </w:rPr>
              <w:tab/>
              <w:t>tragi;</w:t>
            </w:r>
          </w:p>
          <w:p w:rsidR="000537D3" w:rsidRPr="000537D3" w:rsidRDefault="000537D3" w:rsidP="0008496C">
            <w:pPr>
              <w:pStyle w:val="ROMANOSa"/>
              <w:spacing w:after="0" w:line="240" w:lineRule="auto"/>
              <w:rPr>
                <w:rFonts w:asciiTheme="minorHAnsi" w:hAnsiTheme="minorHAnsi" w:cstheme="minorHAnsi"/>
                <w:sz w:val="20"/>
                <w:highlight w:val="yellow"/>
                <w:lang w:val="es-ES"/>
              </w:rPr>
            </w:pPr>
            <w:r w:rsidRPr="000537D3">
              <w:rPr>
                <w:rFonts w:asciiTheme="minorHAnsi" w:hAnsiTheme="minorHAnsi" w:cstheme="minorHAnsi"/>
                <w:sz w:val="20"/>
                <w:highlight w:val="yellow"/>
                <w:lang w:val="en-US"/>
              </w:rPr>
              <w:t xml:space="preserve">V. </w:t>
            </w:r>
            <w:r w:rsidRPr="000537D3">
              <w:rPr>
                <w:rFonts w:asciiTheme="minorHAnsi" w:hAnsiTheme="minorHAnsi" w:cstheme="minorHAnsi"/>
                <w:sz w:val="20"/>
                <w:highlight w:val="yellow"/>
                <w:lang w:val="en-US"/>
              </w:rPr>
              <w:tab/>
            </w:r>
            <w:r w:rsidRPr="000537D3">
              <w:rPr>
                <w:rFonts w:asciiTheme="minorHAnsi" w:hAnsiTheme="minorHAnsi" w:cstheme="minorHAnsi"/>
                <w:sz w:val="20"/>
                <w:highlight w:val="yellow"/>
                <w:lang w:val="es-ES"/>
              </w:rPr>
              <w:t>arroz;</w:t>
            </w: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VI. </w:t>
            </w:r>
            <w:r w:rsidRPr="000537D3">
              <w:rPr>
                <w:rFonts w:asciiTheme="minorHAnsi" w:hAnsiTheme="minorHAnsi" w:cstheme="minorHAnsi"/>
                <w:sz w:val="20"/>
                <w:highlight w:val="yellow"/>
              </w:rPr>
              <w:tab/>
              <w:t>sorgo;</w:t>
            </w: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VII. </w:t>
            </w:r>
            <w:r w:rsidRPr="000537D3">
              <w:rPr>
                <w:rFonts w:asciiTheme="minorHAnsi" w:hAnsiTheme="minorHAnsi" w:cstheme="minorHAnsi"/>
                <w:sz w:val="20"/>
                <w:highlight w:val="yellow"/>
              </w:rPr>
              <w:tab/>
              <w:t>café;</w:t>
            </w: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VIII. </w:t>
            </w:r>
            <w:r w:rsidRPr="000537D3">
              <w:rPr>
                <w:rFonts w:asciiTheme="minorHAnsi" w:hAnsiTheme="minorHAnsi" w:cstheme="minorHAnsi"/>
                <w:sz w:val="20"/>
                <w:highlight w:val="yellow"/>
              </w:rPr>
              <w:tab/>
              <w:t>huevo;</w:t>
            </w: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IX. </w:t>
            </w:r>
            <w:r w:rsidRPr="000537D3">
              <w:rPr>
                <w:rFonts w:asciiTheme="minorHAnsi" w:hAnsiTheme="minorHAnsi" w:cstheme="minorHAnsi"/>
                <w:sz w:val="20"/>
                <w:highlight w:val="yellow"/>
              </w:rPr>
              <w:tab/>
              <w:t>leche;</w:t>
            </w:r>
          </w:p>
          <w:p w:rsidR="000537D3" w:rsidRPr="000537D3" w:rsidRDefault="000537D3" w:rsidP="0008496C">
            <w:pPr>
              <w:pStyle w:val="ROMANOSa"/>
              <w:spacing w:after="0" w:line="240" w:lineRule="auto"/>
              <w:rPr>
                <w:rFonts w:asciiTheme="minorHAnsi" w:hAnsiTheme="minorHAnsi" w:cstheme="minorHAnsi"/>
                <w:sz w:val="20"/>
                <w:highlight w:val="yellow"/>
              </w:rPr>
            </w:pPr>
            <w:r w:rsidRPr="000537D3">
              <w:rPr>
                <w:rFonts w:asciiTheme="minorHAnsi" w:hAnsiTheme="minorHAnsi" w:cstheme="minorHAnsi"/>
                <w:sz w:val="20"/>
                <w:highlight w:val="yellow"/>
              </w:rPr>
              <w:t xml:space="preserve">X. </w:t>
            </w:r>
            <w:r w:rsidRPr="000537D3">
              <w:rPr>
                <w:rFonts w:asciiTheme="minorHAnsi" w:hAnsiTheme="minorHAnsi" w:cstheme="minorHAnsi"/>
                <w:sz w:val="20"/>
                <w:highlight w:val="yellow"/>
              </w:rPr>
              <w:tab/>
              <w:t>carne de bovinos, porcinos, aves; y</w:t>
            </w:r>
          </w:p>
          <w:p w:rsidR="000537D3" w:rsidRPr="002B27A9" w:rsidRDefault="000537D3" w:rsidP="0008496C">
            <w:pPr>
              <w:pStyle w:val="ROMANOSa"/>
              <w:spacing w:after="0" w:line="240" w:lineRule="auto"/>
              <w:rPr>
                <w:rFonts w:asciiTheme="minorHAnsi" w:hAnsiTheme="minorHAnsi" w:cstheme="minorHAnsi"/>
                <w:sz w:val="20"/>
              </w:rPr>
            </w:pPr>
            <w:r w:rsidRPr="000537D3">
              <w:rPr>
                <w:rFonts w:asciiTheme="minorHAnsi" w:hAnsiTheme="minorHAnsi" w:cstheme="minorHAnsi"/>
                <w:sz w:val="20"/>
                <w:highlight w:val="yellow"/>
              </w:rPr>
              <w:t xml:space="preserve">XI. </w:t>
            </w:r>
            <w:r w:rsidRPr="000537D3">
              <w:rPr>
                <w:rFonts w:asciiTheme="minorHAnsi" w:hAnsiTheme="minorHAnsi" w:cstheme="minorHAnsi"/>
                <w:sz w:val="20"/>
                <w:highlight w:val="yellow"/>
              </w:rPr>
              <w:tab/>
              <w:t>pescado.</w:t>
            </w:r>
          </w:p>
          <w:p w:rsidR="000537D3" w:rsidRPr="002B27A9" w:rsidRDefault="000537D3" w:rsidP="0008496C">
            <w:pPr>
              <w:pStyle w:val="texto"/>
              <w:spacing w:after="0" w:line="240" w:lineRule="auto"/>
              <w:ind w:firstLine="0"/>
              <w:rPr>
                <w:rFonts w:asciiTheme="minorHAnsi" w:hAnsiTheme="minorHAnsi" w:cstheme="minorHAnsi"/>
                <w:sz w:val="20"/>
              </w:rPr>
            </w:pP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p>
        </w:tc>
        <w:tc>
          <w:tcPr>
            <w:tcW w:w="11624" w:type="dxa"/>
          </w:tcPr>
          <w:p w:rsidR="000537D3" w:rsidRPr="002B27A9" w:rsidRDefault="000537D3" w:rsidP="0087410E">
            <w:pPr>
              <w:pStyle w:val="texto"/>
              <w:spacing w:after="0" w:line="240" w:lineRule="auto"/>
              <w:rPr>
                <w:rFonts w:asciiTheme="minorHAnsi" w:hAnsiTheme="minorHAnsi" w:cstheme="minorHAnsi"/>
                <w:sz w:val="20"/>
              </w:rPr>
            </w:pPr>
            <w:r w:rsidRPr="000537D3">
              <w:rPr>
                <w:rFonts w:asciiTheme="minorHAnsi" w:hAnsiTheme="minorHAnsi" w:cstheme="minorHAnsi"/>
                <w:sz w:val="20"/>
                <w:highlight w:val="yellow"/>
              </w:rPr>
              <w:t>Articulo 181.-</w:t>
            </w:r>
            <w:r w:rsidRPr="002B27A9">
              <w:rPr>
                <w:rFonts w:asciiTheme="minorHAnsi" w:hAnsiTheme="minorHAnsi" w:cstheme="minorHAnsi"/>
                <w:sz w:val="20"/>
              </w:rPr>
              <w:t xml:space="preserve"> </w:t>
            </w:r>
            <w:r w:rsidRPr="000537D3">
              <w:rPr>
                <w:rFonts w:asciiTheme="minorHAnsi" w:hAnsiTheme="minorHAnsi" w:cstheme="minorHAnsi"/>
                <w:sz w:val="20"/>
                <w:highlight w:val="yellow"/>
                <w:u w:val="single"/>
              </w:rPr>
              <w:t>La comisión intersecretarial con la participación activa de los consejos mexicanos, estatales y regionales, y demás agentes sujetos intervinientes en el desarrollo rural sustentable serán los responsables de evaluar el cumplimiento de lo establecido en el artículo anterior de esta ley.</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37</w:t>
            </w:r>
          </w:p>
        </w:tc>
        <w:tc>
          <w:tcPr>
            <w:tcW w:w="11624" w:type="dxa"/>
          </w:tcPr>
          <w:p w:rsidR="000537D3" w:rsidRPr="002B27A9" w:rsidRDefault="000537D3" w:rsidP="0008496C">
            <w:pPr>
              <w:pStyle w:val="texto"/>
              <w:spacing w:after="0" w:line="240" w:lineRule="auto"/>
              <w:ind w:firstLine="0"/>
              <w:jc w:val="center"/>
              <w:rPr>
                <w:rFonts w:asciiTheme="minorHAnsi" w:hAnsiTheme="minorHAnsi" w:cstheme="minorHAnsi"/>
                <w:sz w:val="20"/>
              </w:rPr>
            </w:pPr>
            <w:r w:rsidRPr="002B27A9">
              <w:rPr>
                <w:rFonts w:asciiTheme="minorHAnsi" w:hAnsiTheme="minorHAnsi" w:cstheme="minorHAnsi"/>
                <w:sz w:val="20"/>
              </w:rPr>
              <w:t>CAPÍTULO XVIII</w:t>
            </w:r>
          </w:p>
          <w:p w:rsidR="000537D3" w:rsidRPr="002B27A9" w:rsidRDefault="000537D3" w:rsidP="0008496C">
            <w:pPr>
              <w:pStyle w:val="texto"/>
              <w:spacing w:after="0" w:line="240" w:lineRule="auto"/>
              <w:ind w:firstLine="0"/>
              <w:jc w:val="center"/>
              <w:rPr>
                <w:rFonts w:asciiTheme="minorHAnsi" w:hAnsiTheme="minorHAnsi" w:cstheme="minorHAnsi"/>
                <w:sz w:val="20"/>
              </w:rPr>
            </w:pPr>
            <w:r w:rsidRPr="002B27A9">
              <w:rPr>
                <w:rFonts w:asciiTheme="minorHAnsi" w:hAnsiTheme="minorHAnsi" w:cstheme="minorHAnsi"/>
                <w:sz w:val="20"/>
              </w:rPr>
              <w:t>Del Servicio Nacional de Arbitraje de los Productos Ofertados por la Sociedad Rural</w:t>
            </w:r>
          </w:p>
          <w:p w:rsidR="000537D3" w:rsidRPr="002B27A9" w:rsidRDefault="000537D3" w:rsidP="0008496C">
            <w:pPr>
              <w:pStyle w:val="texto"/>
              <w:spacing w:after="0" w:line="240" w:lineRule="auto"/>
              <w:ind w:firstLine="0"/>
              <w:jc w:val="center"/>
              <w:rPr>
                <w:rFonts w:asciiTheme="minorHAnsi" w:hAnsiTheme="minorHAnsi" w:cstheme="minorHAnsi"/>
                <w:sz w:val="20"/>
              </w:rPr>
            </w:pPr>
          </w:p>
          <w:p w:rsidR="000537D3" w:rsidRPr="002B27A9" w:rsidRDefault="000537D3" w:rsidP="0008496C">
            <w:pPr>
              <w:pStyle w:val="texto"/>
              <w:spacing w:after="0" w:line="240" w:lineRule="auto"/>
              <w:rPr>
                <w:rFonts w:asciiTheme="minorHAnsi" w:hAnsiTheme="minorHAnsi" w:cstheme="minorHAnsi"/>
                <w:sz w:val="20"/>
              </w:rPr>
            </w:pPr>
            <w:bookmarkStart w:id="28" w:name="Artículo_184"/>
            <w:r w:rsidRPr="000537D3">
              <w:rPr>
                <w:rFonts w:asciiTheme="minorHAnsi" w:hAnsiTheme="minorHAnsi" w:cstheme="minorHAnsi"/>
                <w:sz w:val="20"/>
                <w:highlight w:val="yellow"/>
              </w:rPr>
              <w:t>Artículo 184</w:t>
            </w:r>
            <w:bookmarkEnd w:id="28"/>
            <w:r w:rsidRPr="000537D3">
              <w:rPr>
                <w:rFonts w:asciiTheme="minorHAnsi" w:hAnsiTheme="minorHAnsi" w:cstheme="minorHAnsi"/>
                <w:sz w:val="20"/>
                <w:highlight w:val="yellow"/>
              </w:rPr>
              <w:t>.-</w:t>
            </w:r>
            <w:r w:rsidRPr="002B27A9">
              <w:rPr>
                <w:rFonts w:asciiTheme="minorHAnsi" w:hAnsiTheme="minorHAnsi" w:cstheme="minorHAnsi"/>
                <w:sz w:val="20"/>
              </w:rPr>
              <w:t xml:space="preserve"> </w:t>
            </w:r>
            <w:r w:rsidRPr="000537D3">
              <w:rPr>
                <w:rFonts w:asciiTheme="minorHAnsi" w:hAnsiTheme="minorHAnsi" w:cstheme="minorHAnsi"/>
                <w:sz w:val="20"/>
                <w:highlight w:val="yellow"/>
                <w:u w:val="single"/>
              </w:rPr>
              <w:t>La Comisión Intersecretarial, con la participación del Consejo Mexicano, promoverá el Servicio Nacional de Arbitraje en el Sector Rural, que tendrá como objeto resolver las controversias que se presenten, dando certidumbre y confianza a las partes respecto de las transacciones a lo largo de las cadenas productivas y de mercado, en materia de calidad, cantidad y oportunidad de los productos en el mercado; servicios financieros; servicios técnicos; equipos; tecnología y bienes de producción</w:t>
            </w:r>
            <w:r w:rsidRPr="002B27A9">
              <w:rPr>
                <w:rFonts w:asciiTheme="minorHAnsi" w:hAnsiTheme="minorHAnsi" w:cstheme="minorHAnsi"/>
                <w:sz w:val="20"/>
              </w:rPr>
              <w:t>.</w:t>
            </w:r>
          </w:p>
        </w:tc>
      </w:tr>
      <w:tr w:rsidR="000537D3" w:rsidRPr="002B27A9" w:rsidTr="000537D3">
        <w:trPr>
          <w:trHeight w:val="1689"/>
        </w:trPr>
        <w:tc>
          <w:tcPr>
            <w:tcW w:w="704" w:type="dxa"/>
          </w:tcPr>
          <w:p w:rsidR="000537D3" w:rsidRPr="002B27A9" w:rsidRDefault="000537D3" w:rsidP="0008496C">
            <w:pPr>
              <w:pStyle w:val="texto"/>
              <w:spacing w:after="0" w:line="240" w:lineRule="auto"/>
              <w:ind w:firstLine="0"/>
              <w:rPr>
                <w:rFonts w:asciiTheme="minorHAnsi" w:hAnsiTheme="minorHAnsi" w:cstheme="minorHAnsi"/>
                <w:sz w:val="20"/>
              </w:rPr>
            </w:pPr>
            <w:r w:rsidRPr="002B27A9">
              <w:rPr>
                <w:rFonts w:asciiTheme="minorHAnsi" w:hAnsiTheme="minorHAnsi" w:cstheme="minorHAnsi"/>
                <w:sz w:val="20"/>
              </w:rPr>
              <w:t>38</w:t>
            </w:r>
          </w:p>
        </w:tc>
        <w:tc>
          <w:tcPr>
            <w:tcW w:w="11624" w:type="dxa"/>
          </w:tcPr>
          <w:p w:rsidR="000537D3" w:rsidRPr="002B27A9" w:rsidRDefault="000537D3" w:rsidP="0008496C">
            <w:pPr>
              <w:pStyle w:val="texto"/>
              <w:spacing w:after="0" w:line="240" w:lineRule="auto"/>
              <w:ind w:firstLine="0"/>
              <w:rPr>
                <w:rFonts w:asciiTheme="minorHAnsi" w:hAnsiTheme="minorHAnsi" w:cstheme="minorHAnsi"/>
                <w:sz w:val="20"/>
              </w:rPr>
            </w:pPr>
          </w:p>
          <w:p w:rsidR="000537D3" w:rsidRPr="000537D3" w:rsidRDefault="000537D3" w:rsidP="0008496C">
            <w:pPr>
              <w:pStyle w:val="texto"/>
              <w:spacing w:after="0" w:line="240" w:lineRule="auto"/>
              <w:rPr>
                <w:rFonts w:asciiTheme="minorHAnsi" w:hAnsiTheme="minorHAnsi" w:cstheme="minorHAnsi"/>
                <w:sz w:val="20"/>
                <w:u w:val="single"/>
              </w:rPr>
            </w:pPr>
            <w:bookmarkStart w:id="29" w:name="Artículo_187"/>
            <w:r w:rsidRPr="000537D3">
              <w:rPr>
                <w:rFonts w:asciiTheme="minorHAnsi" w:hAnsiTheme="minorHAnsi" w:cstheme="minorHAnsi"/>
                <w:sz w:val="20"/>
                <w:highlight w:val="yellow"/>
              </w:rPr>
              <w:t>Artículo 187</w:t>
            </w:r>
            <w:bookmarkEnd w:id="29"/>
            <w:r w:rsidRPr="000537D3">
              <w:rPr>
                <w:rFonts w:asciiTheme="minorHAnsi" w:hAnsiTheme="minorHAnsi" w:cstheme="minorHAnsi"/>
                <w:sz w:val="20"/>
                <w:highlight w:val="yellow"/>
              </w:rPr>
              <w:t>.-</w:t>
            </w:r>
            <w:r w:rsidRPr="002B27A9">
              <w:rPr>
                <w:rFonts w:asciiTheme="minorHAnsi" w:hAnsiTheme="minorHAnsi" w:cstheme="minorHAnsi"/>
                <w:sz w:val="20"/>
              </w:rPr>
              <w:t xml:space="preserve"> </w:t>
            </w:r>
            <w:r w:rsidRPr="000537D3">
              <w:rPr>
                <w:rFonts w:asciiTheme="minorHAnsi" w:hAnsiTheme="minorHAnsi" w:cstheme="minorHAnsi"/>
                <w:sz w:val="20"/>
                <w:highlight w:val="yellow"/>
                <w:u w:val="single"/>
              </w:rPr>
              <w:t>La Comisión Intersecretarial, con la participación del Consejo Mexicano, propondrá la asignación de estímulos fiscales a las acciones de producción, reconversión, industrialización e inversión que se realicen en el medio rural en el marco de las disposiciones de la presente Ley y la normatividad aplicable.</w:t>
            </w:r>
          </w:p>
          <w:p w:rsidR="000537D3" w:rsidRPr="002B27A9" w:rsidRDefault="000537D3" w:rsidP="0008496C">
            <w:pPr>
              <w:pStyle w:val="texto"/>
              <w:spacing w:after="0" w:line="240" w:lineRule="auto"/>
              <w:rPr>
                <w:rFonts w:asciiTheme="minorHAnsi" w:hAnsiTheme="minorHAnsi" w:cstheme="minorHAnsi"/>
                <w:sz w:val="20"/>
              </w:rPr>
            </w:pPr>
          </w:p>
        </w:tc>
      </w:tr>
    </w:tbl>
    <w:p w:rsidR="00B02C38" w:rsidRPr="002B27A9" w:rsidRDefault="00B02C38"/>
    <w:sectPr w:rsidR="00B02C38" w:rsidRPr="002B27A9" w:rsidSect="0008496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6C"/>
    <w:rsid w:val="000537D3"/>
    <w:rsid w:val="0008496C"/>
    <w:rsid w:val="001719D6"/>
    <w:rsid w:val="002B27A9"/>
    <w:rsid w:val="00322F18"/>
    <w:rsid w:val="00336065"/>
    <w:rsid w:val="0042101B"/>
    <w:rsid w:val="00550EB9"/>
    <w:rsid w:val="00754D2D"/>
    <w:rsid w:val="00814152"/>
    <w:rsid w:val="0087410E"/>
    <w:rsid w:val="00B02C38"/>
    <w:rsid w:val="00C55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D5B14-FADC-4C98-B90A-80310C2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9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08496C"/>
    <w:pPr>
      <w:spacing w:after="101" w:line="216" w:lineRule="atLeast"/>
      <w:ind w:firstLine="288"/>
      <w:jc w:val="both"/>
    </w:pPr>
    <w:rPr>
      <w:rFonts w:ascii="Arial" w:eastAsia="Times New Roman" w:hAnsi="Arial" w:cs="Times New Roman"/>
      <w:sz w:val="18"/>
      <w:szCs w:val="20"/>
      <w:lang w:val="es-ES_tradnl" w:eastAsia="es-ES"/>
    </w:rPr>
  </w:style>
  <w:style w:type="table" w:styleId="Tablaconcuadrcula">
    <w:name w:val="Table Grid"/>
    <w:basedOn w:val="Tablanormal"/>
    <w:uiPriority w:val="39"/>
    <w:rsid w:val="00084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link w:val="TextoCar"/>
    <w:rsid w:val="0008496C"/>
    <w:pPr>
      <w:spacing w:after="101" w:line="216" w:lineRule="exact"/>
      <w:ind w:firstLine="288"/>
      <w:jc w:val="both"/>
    </w:pPr>
    <w:rPr>
      <w:rFonts w:ascii="Arial" w:eastAsia="Times New Roman" w:hAnsi="Arial" w:cs="Arial"/>
      <w:sz w:val="18"/>
      <w:szCs w:val="20"/>
      <w:lang w:val="es-ES" w:eastAsia="es-ES"/>
    </w:rPr>
  </w:style>
  <w:style w:type="paragraph" w:customStyle="1" w:styleId="ROMANOSa">
    <w:name w:val="ROMANOSa"/>
    <w:basedOn w:val="Normal"/>
    <w:rsid w:val="0008496C"/>
    <w:pPr>
      <w:spacing w:after="101" w:line="216" w:lineRule="atLeast"/>
      <w:ind w:left="990" w:hanging="720"/>
      <w:jc w:val="both"/>
    </w:pPr>
    <w:rPr>
      <w:rFonts w:ascii="Arial" w:eastAsia="Times New Roman" w:hAnsi="Arial" w:cs="Times New Roman"/>
      <w:sz w:val="18"/>
      <w:szCs w:val="20"/>
      <w:lang w:val="es-ES_tradnl" w:eastAsia="es-ES"/>
    </w:rPr>
  </w:style>
  <w:style w:type="paragraph" w:customStyle="1" w:styleId="INCISOa">
    <w:name w:val="INCISOa"/>
    <w:basedOn w:val="Normal"/>
    <w:rsid w:val="0008496C"/>
    <w:pPr>
      <w:spacing w:after="101" w:line="216" w:lineRule="atLeast"/>
      <w:ind w:left="1440" w:hanging="432"/>
      <w:jc w:val="both"/>
    </w:pPr>
    <w:rPr>
      <w:rFonts w:ascii="Arial" w:eastAsia="Times New Roman" w:hAnsi="Arial" w:cs="Times New Roman"/>
      <w:sz w:val="18"/>
      <w:szCs w:val="20"/>
      <w:lang w:val="es-ES_tradnl" w:eastAsia="es-ES"/>
    </w:rPr>
  </w:style>
  <w:style w:type="character" w:customStyle="1" w:styleId="TextoCar">
    <w:name w:val="Texto Car"/>
    <w:link w:val="Texto0"/>
    <w:rsid w:val="0008496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5748</Words>
  <Characters>31614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37288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Montaño Gonzalez</dc:creator>
  <cp:keywords/>
  <dc:description/>
  <cp:lastModifiedBy>Maria de Lourdes Montaño Gonzalez</cp:lastModifiedBy>
  <cp:revision>2</cp:revision>
  <dcterms:created xsi:type="dcterms:W3CDTF">2019-08-05T15:59:00Z</dcterms:created>
  <dcterms:modified xsi:type="dcterms:W3CDTF">2019-08-05T15:59:00Z</dcterms:modified>
</cp:coreProperties>
</file>