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54" w:rsidRPr="00300A48" w:rsidRDefault="00723D54" w:rsidP="00723D54">
      <w:pPr>
        <w:rPr>
          <w:b/>
        </w:rPr>
      </w:pPr>
      <w:r>
        <w:rPr>
          <w:b/>
        </w:rPr>
        <w:t xml:space="preserve">El  Consejo Mexicano para el Desarrollo Rural Sustentable en la </w:t>
      </w:r>
      <w:r w:rsidRPr="00300A48">
        <w:rPr>
          <w:b/>
        </w:rPr>
        <w:t>Ley de Desarrollo Rural Sustentable.</w:t>
      </w:r>
    </w:p>
    <w:p w:rsidR="00723D54" w:rsidRDefault="00723D54" w:rsidP="00723D54"/>
    <w:p w:rsidR="00723D54" w:rsidRPr="00300A48" w:rsidRDefault="00723D54" w:rsidP="00723D54">
      <w:pPr>
        <w:pStyle w:val="Prrafodelista"/>
        <w:numPr>
          <w:ilvl w:val="0"/>
          <w:numId w:val="2"/>
        </w:numPr>
        <w:rPr>
          <w:b/>
        </w:rPr>
      </w:pPr>
      <w:r w:rsidRPr="00300A48">
        <w:rPr>
          <w:b/>
        </w:rPr>
        <w:t>Naturaleza y objeto del CMDRS.</w:t>
      </w:r>
    </w:p>
    <w:p w:rsidR="00723D54" w:rsidRDefault="00723D54" w:rsidP="00723D54">
      <w:pPr>
        <w:jc w:val="both"/>
        <w:rPr>
          <w:rFonts w:cs="Arial"/>
          <w:sz w:val="20"/>
        </w:rPr>
      </w:pPr>
      <w:bookmarkStart w:id="0" w:name="Artículo_17"/>
      <w:r w:rsidRPr="00D577F0">
        <w:rPr>
          <w:rFonts w:cs="Arial"/>
          <w:b/>
          <w:sz w:val="20"/>
        </w:rPr>
        <w:t>Artículo 17</w:t>
      </w:r>
      <w:bookmarkEnd w:id="0"/>
      <w:r w:rsidRPr="00D577F0">
        <w:rPr>
          <w:rFonts w:cs="Arial"/>
          <w:b/>
          <w:sz w:val="20"/>
        </w:rPr>
        <w:t xml:space="preserve">.- </w:t>
      </w:r>
      <w:r w:rsidRPr="00D577F0">
        <w:rPr>
          <w:rFonts w:cs="Arial"/>
          <w:sz w:val="20"/>
        </w:rPr>
        <w:t>Se crea el Consejo Mexicano para el Desarrollo Rural Sustentable como instancia consultiva del Gobierno Federal, con carácter incluyente y representativo de los intereses de los productores y agentes de la sociedad rural.</w:t>
      </w:r>
    </w:p>
    <w:p w:rsidR="00723D54" w:rsidRPr="00300A48" w:rsidRDefault="00723D54" w:rsidP="00723D54">
      <w:pPr>
        <w:pStyle w:val="Prrafodelista"/>
        <w:numPr>
          <w:ilvl w:val="0"/>
          <w:numId w:val="2"/>
        </w:numPr>
        <w:rPr>
          <w:b/>
        </w:rPr>
      </w:pPr>
      <w:r w:rsidRPr="00300A48">
        <w:rPr>
          <w:b/>
        </w:rPr>
        <w:t>Estructura e integración.</w:t>
      </w:r>
    </w:p>
    <w:p w:rsidR="00723D54" w:rsidRDefault="00723D54" w:rsidP="00723D54">
      <w:pPr>
        <w:jc w:val="both"/>
        <w:rPr>
          <w:rFonts w:cs="Arial"/>
          <w:sz w:val="20"/>
        </w:rPr>
      </w:pPr>
      <w:r w:rsidRPr="00D577F0">
        <w:rPr>
          <w:rFonts w:cs="Arial"/>
          <w:sz w:val="20"/>
        </w:rPr>
        <w:t>Este Consejo se integrará con los miembros de la Comisión Intersecretarial previstos en el artículo 21 de esta Ley, representantes, debidamente acreditados, de las organizaciones nacionales del sector social y privado rural; de las organizaciones nacionales agroindustriales, de comercialización y por rama de producción agropecuaria; y de los comités de los sistemas producto, instituciones de educación e investigación y organismos no gubernamentales, de acuerdo a los temas a tratar, en los términos de las leyes y las normas reglamentarias vigentes.</w:t>
      </w:r>
    </w:p>
    <w:p w:rsidR="00723D54" w:rsidRDefault="00723D54" w:rsidP="00723D54">
      <w:pPr>
        <w:rPr>
          <w:b/>
          <w:sz w:val="20"/>
        </w:rPr>
      </w:pPr>
      <w:bookmarkStart w:id="1" w:name="Artículo_21"/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b/>
          <w:sz w:val="20"/>
        </w:rPr>
      </w:pPr>
      <w:r w:rsidRPr="00300A48">
        <w:rPr>
          <w:b/>
          <w:sz w:val="20"/>
        </w:rPr>
        <w:t>Miembros de la Comisión Intersecretarial.</w:t>
      </w:r>
    </w:p>
    <w:p w:rsidR="00723D54" w:rsidRDefault="00723D54" w:rsidP="00723D54">
      <w:pPr>
        <w:rPr>
          <w:sz w:val="20"/>
        </w:rPr>
      </w:pPr>
      <w:r w:rsidRPr="00FB4EA1">
        <w:rPr>
          <w:b/>
          <w:sz w:val="20"/>
        </w:rPr>
        <w:t>Artículo 21</w:t>
      </w:r>
      <w:bookmarkEnd w:id="1"/>
      <w:r w:rsidRPr="00FB4EA1">
        <w:rPr>
          <w:sz w:val="20"/>
        </w:rPr>
        <w:t xml:space="preserve">.- La Comisión Intersecretarial estará integrada por los titulares de las siguientes dependencias del Ejecutivo Federal: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a) Secretaría de Agricultura, Ganadería, Desarrollo Rural, Pesca y Alimentación cuyo titular la presidirá;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b) Secretaría de Economía;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>c) Secretaría de Medio Ambiente y Recursos Naturales;</w:t>
      </w:r>
      <w:r>
        <w:rPr>
          <w:sz w:val="20"/>
        </w:rPr>
        <w:t xml:space="preserve">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d) Secretaría de Hacienda y Crédito Público;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e) Secretaría de Comunicaciones y Transportes;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f) Secretaría de Salud;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g) Secretaría de Desarrollo Social;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>h) Secretaría de Desarrollo Agrario, Territorial y Urbano;</w:t>
      </w:r>
      <w:r>
        <w:rPr>
          <w:sz w:val="20"/>
        </w:rPr>
        <w:t xml:space="preserve"> 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>i) Secretaría de Educación Pública;</w:t>
      </w:r>
    </w:p>
    <w:p w:rsidR="00723D54" w:rsidRDefault="00723D54" w:rsidP="00723D54">
      <w:pPr>
        <w:rPr>
          <w:sz w:val="20"/>
        </w:rPr>
      </w:pPr>
      <w:r w:rsidRPr="00FB4EA1">
        <w:rPr>
          <w:sz w:val="20"/>
        </w:rPr>
        <w:t xml:space="preserve">j) Secretaría de Energía; </w:t>
      </w:r>
    </w:p>
    <w:p w:rsidR="00723D54" w:rsidRDefault="00723D54" w:rsidP="00723D54">
      <w:pPr>
        <w:rPr>
          <w:sz w:val="20"/>
        </w:rPr>
      </w:pPr>
      <w:proofErr w:type="gramStart"/>
      <w:r w:rsidRPr="00FB4EA1">
        <w:rPr>
          <w:sz w:val="20"/>
        </w:rPr>
        <w:t>y</w:t>
      </w:r>
      <w:proofErr w:type="gramEnd"/>
      <w:r w:rsidRPr="00FB4EA1">
        <w:rPr>
          <w:sz w:val="20"/>
        </w:rPr>
        <w:t xml:space="preserve"> las dependencias y entidades del Poder Ejecutivo que se consideren necesarias, de acuerdo con los temas de que se trate</w:t>
      </w:r>
      <w:r>
        <w:rPr>
          <w:sz w:val="20"/>
        </w:rPr>
        <w:t>.</w:t>
      </w:r>
    </w:p>
    <w:p w:rsidR="00723D54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t xml:space="preserve">Representantes, debidamente acreditados, de las </w:t>
      </w:r>
      <w:r w:rsidRPr="00300A48">
        <w:rPr>
          <w:rFonts w:cs="Arial"/>
          <w:b/>
          <w:sz w:val="20"/>
          <w:u w:val="single"/>
        </w:rPr>
        <w:t>organizaciones nacionales</w:t>
      </w:r>
      <w:r w:rsidRPr="00300A48">
        <w:rPr>
          <w:rFonts w:cs="Arial"/>
          <w:b/>
          <w:sz w:val="20"/>
        </w:rPr>
        <w:t xml:space="preserve"> del sector social y privado rural.</w:t>
      </w:r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t xml:space="preserve">Organizaciones nacionales agroindustriales, </w:t>
      </w:r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t xml:space="preserve">De comercialización y por rama de producción agropecuaria; y </w:t>
      </w:r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t xml:space="preserve">De los comités de los sistemas producto, </w:t>
      </w:r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t xml:space="preserve">Instituciones de educación e investigación y organismos no gubernamentales, </w:t>
      </w:r>
    </w:p>
    <w:p w:rsidR="00723D54" w:rsidRPr="00300A48" w:rsidRDefault="00723D54" w:rsidP="00723D54">
      <w:pPr>
        <w:pStyle w:val="Prrafodelista"/>
        <w:numPr>
          <w:ilvl w:val="0"/>
          <w:numId w:val="1"/>
        </w:numPr>
        <w:rPr>
          <w:rFonts w:cs="Arial"/>
          <w:b/>
          <w:sz w:val="20"/>
        </w:rPr>
      </w:pPr>
      <w:r w:rsidRPr="00300A48">
        <w:rPr>
          <w:rFonts w:cs="Arial"/>
          <w:b/>
          <w:sz w:val="20"/>
        </w:rPr>
        <w:lastRenderedPageBreak/>
        <w:t>De acuerdo a los temas a tratar, en los términos de las leyes y las normas reglamentarias vigentes.</w:t>
      </w:r>
    </w:p>
    <w:p w:rsidR="00723D54" w:rsidRDefault="00723D54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765"/>
        <w:gridCol w:w="1207"/>
        <w:gridCol w:w="2324"/>
        <w:gridCol w:w="1766"/>
        <w:gridCol w:w="2147"/>
      </w:tblGrid>
      <w:tr w:rsidR="00723D54" w:rsidRPr="00723D54" w:rsidTr="003741F4">
        <w:tc>
          <w:tcPr>
            <w:tcW w:w="1765" w:type="dxa"/>
            <w:tcBorders>
              <w:right w:val="dotted" w:sz="4" w:space="0" w:color="FFFFFF" w:themeColor="background1"/>
            </w:tcBorders>
            <w:shd w:val="clear" w:color="auto" w:fill="000000" w:themeFill="text1"/>
          </w:tcPr>
          <w:p w:rsidR="00723D54" w:rsidRPr="00723D54" w:rsidRDefault="00723D54" w:rsidP="003741F4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Tema</w:t>
            </w:r>
          </w:p>
        </w:tc>
        <w:tc>
          <w:tcPr>
            <w:tcW w:w="120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723D54" w:rsidRPr="00723D54" w:rsidRDefault="00723D54" w:rsidP="003741F4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Referencia en la LDRS</w:t>
            </w:r>
          </w:p>
        </w:tc>
        <w:tc>
          <w:tcPr>
            <w:tcW w:w="2324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723D54" w:rsidRPr="00723D54" w:rsidRDefault="00723D54" w:rsidP="003741F4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Atribución</w:t>
            </w:r>
          </w:p>
        </w:tc>
        <w:tc>
          <w:tcPr>
            <w:tcW w:w="1766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723D54" w:rsidRPr="00723D54" w:rsidRDefault="00723D54" w:rsidP="003741F4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Mecanismo operador del CMDRS</w:t>
            </w:r>
          </w:p>
        </w:tc>
        <w:tc>
          <w:tcPr>
            <w:tcW w:w="2147" w:type="dxa"/>
            <w:tcBorders>
              <w:left w:val="dotted" w:sz="4" w:space="0" w:color="FFFFFF" w:themeColor="background1"/>
            </w:tcBorders>
            <w:shd w:val="clear" w:color="auto" w:fill="000000" w:themeFill="text1"/>
          </w:tcPr>
          <w:p w:rsidR="00723D54" w:rsidRPr="00723D54" w:rsidRDefault="00723D54" w:rsidP="003741F4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Producto.</w:t>
            </w:r>
          </w:p>
        </w:tc>
      </w:tr>
      <w:tr w:rsidR="00723D54" w:rsidRPr="00723D54" w:rsidTr="003741F4">
        <w:tc>
          <w:tcPr>
            <w:tcW w:w="1765" w:type="dxa"/>
          </w:tcPr>
          <w:p w:rsidR="00723D54" w:rsidRPr="00723D54" w:rsidRDefault="00723D54">
            <w:pPr>
              <w:rPr>
                <w:sz w:val="20"/>
                <w:szCs w:val="20"/>
              </w:rPr>
            </w:pPr>
            <w:r w:rsidRPr="00723D54">
              <w:rPr>
                <w:sz w:val="20"/>
                <w:szCs w:val="20"/>
              </w:rPr>
              <w:t xml:space="preserve">Del objeto </w:t>
            </w:r>
            <w:r>
              <w:rPr>
                <w:sz w:val="20"/>
                <w:szCs w:val="20"/>
              </w:rPr>
              <w:t>y aplicación de la LDRS</w:t>
            </w:r>
          </w:p>
        </w:tc>
        <w:tc>
          <w:tcPr>
            <w:tcW w:w="1207" w:type="dxa"/>
          </w:tcPr>
          <w:p w:rsidR="00723D54" w:rsidRPr="00723D54" w:rsidRDefault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9 </w:t>
            </w:r>
          </w:p>
        </w:tc>
        <w:tc>
          <w:tcPr>
            <w:tcW w:w="2324" w:type="dxa"/>
          </w:tcPr>
          <w:p w:rsidR="00723D54" w:rsidRPr="00723D54" w:rsidRDefault="005352FC" w:rsidP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5352F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CIDRS</w:t>
            </w:r>
            <w:r w:rsidRPr="005352FC">
              <w:rPr>
                <w:sz w:val="20"/>
                <w:szCs w:val="20"/>
              </w:rPr>
              <w:t xml:space="preserve">, con la participación del </w:t>
            </w:r>
            <w:r>
              <w:rPr>
                <w:sz w:val="20"/>
                <w:szCs w:val="20"/>
              </w:rPr>
              <w:t>CMDRS</w:t>
            </w:r>
            <w:r w:rsidRPr="005352FC">
              <w:rPr>
                <w:sz w:val="20"/>
                <w:szCs w:val="20"/>
              </w:rPr>
              <w:t>, establecerá una tipología de productores y sujetos del desarrollo rural sustentable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Seguimiento a las acciones apoyadas con recursos del PEC.</w:t>
            </w:r>
          </w:p>
        </w:tc>
        <w:tc>
          <w:tcPr>
            <w:tcW w:w="2147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Catálogo de productores tipo.</w:t>
            </w:r>
          </w:p>
        </w:tc>
      </w:tr>
      <w:tr w:rsidR="00723D54" w:rsidRPr="00723D54" w:rsidTr="003741F4">
        <w:tc>
          <w:tcPr>
            <w:tcW w:w="1765" w:type="dxa"/>
          </w:tcPr>
          <w:p w:rsidR="00723D54" w:rsidRPr="00723D54" w:rsidRDefault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Planeación del Desarrollo Rural Sustentable.</w:t>
            </w:r>
          </w:p>
        </w:tc>
        <w:tc>
          <w:tcPr>
            <w:tcW w:w="1207" w:type="dxa"/>
          </w:tcPr>
          <w:p w:rsidR="00723D54" w:rsidRPr="00723D54" w:rsidRDefault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13 </w:t>
            </w: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>. IV</w:t>
            </w:r>
          </w:p>
        </w:tc>
        <w:tc>
          <w:tcPr>
            <w:tcW w:w="2324" w:type="dxa"/>
          </w:tcPr>
          <w:p w:rsidR="00723D54" w:rsidRPr="00723D54" w:rsidRDefault="005352FC" w:rsidP="005352FC">
            <w:pPr>
              <w:rPr>
                <w:sz w:val="20"/>
                <w:szCs w:val="20"/>
              </w:rPr>
            </w:pPr>
            <w:r w:rsidRPr="005352FC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CIDRS</w:t>
            </w:r>
            <w:r w:rsidRPr="005352FC">
              <w:rPr>
                <w:sz w:val="20"/>
                <w:szCs w:val="20"/>
              </w:rPr>
              <w:t xml:space="preserve">, con la participación del </w:t>
            </w:r>
            <w:r>
              <w:rPr>
                <w:sz w:val="20"/>
                <w:szCs w:val="20"/>
              </w:rPr>
              <w:t>CMDRS</w:t>
            </w:r>
            <w:r w:rsidRPr="005352FC">
              <w:rPr>
                <w:sz w:val="20"/>
                <w:szCs w:val="20"/>
              </w:rPr>
              <w:t>, podrá establecer programas especiales, sectoriales y especiales concurrentes de emergencia si ocurrieran contingencias que así lo justifiquen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723D54" w:rsidRPr="00723D54" w:rsidRDefault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Comisión de Planeación </w:t>
            </w:r>
          </w:p>
        </w:tc>
        <w:tc>
          <w:tcPr>
            <w:tcW w:w="2147" w:type="dxa"/>
          </w:tcPr>
          <w:p w:rsidR="00723D54" w:rsidRPr="00723D54" w:rsidRDefault="005352FC" w:rsidP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 Sectoriales y Especiales.</w:t>
            </w:r>
          </w:p>
        </w:tc>
      </w:tr>
      <w:tr w:rsidR="00723D54" w:rsidRPr="00723D54" w:rsidTr="003741F4">
        <w:tc>
          <w:tcPr>
            <w:tcW w:w="1765" w:type="dxa"/>
          </w:tcPr>
          <w:p w:rsidR="00723D5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Programación y presupuesto.</w:t>
            </w:r>
          </w:p>
        </w:tc>
        <w:tc>
          <w:tcPr>
            <w:tcW w:w="1207" w:type="dxa"/>
          </w:tcPr>
          <w:p w:rsidR="00723D54" w:rsidRPr="00723D54" w:rsidRDefault="00535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13 </w:t>
            </w: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>. VIII</w:t>
            </w:r>
          </w:p>
        </w:tc>
        <w:tc>
          <w:tcPr>
            <w:tcW w:w="2324" w:type="dxa"/>
          </w:tcPr>
          <w:p w:rsidR="00723D5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perjuicio de lo que refiere el art. 20 de la ley de planeación, l</w:t>
            </w:r>
            <w:r w:rsidR="005352FC" w:rsidRPr="005352FC">
              <w:rPr>
                <w:sz w:val="20"/>
                <w:szCs w:val="20"/>
              </w:rPr>
              <w:t xml:space="preserve">a </w:t>
            </w:r>
            <w:r w:rsidR="005352FC">
              <w:rPr>
                <w:sz w:val="20"/>
                <w:szCs w:val="20"/>
              </w:rPr>
              <w:t>programación sectorial se llevará</w:t>
            </w:r>
            <w:r w:rsidR="005352FC" w:rsidRPr="005352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con las organizaciones nacionales participantes en el CMDRS</w:t>
            </w:r>
          </w:p>
        </w:tc>
        <w:tc>
          <w:tcPr>
            <w:tcW w:w="1766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Programas Sectoriales y Presupuesto</w:t>
            </w:r>
          </w:p>
        </w:tc>
        <w:tc>
          <w:tcPr>
            <w:tcW w:w="2147" w:type="dxa"/>
          </w:tcPr>
          <w:p w:rsidR="003741F4" w:rsidRPr="003741F4" w:rsidRDefault="003741F4" w:rsidP="003741F4">
            <w:pPr>
              <w:pStyle w:val="Prrafodelista"/>
              <w:numPr>
                <w:ilvl w:val="0"/>
                <w:numId w:val="3"/>
              </w:numPr>
              <w:ind w:left="196" w:hanging="196"/>
              <w:rPr>
                <w:sz w:val="20"/>
                <w:szCs w:val="20"/>
              </w:rPr>
            </w:pPr>
            <w:r w:rsidRPr="003741F4">
              <w:rPr>
                <w:sz w:val="20"/>
                <w:szCs w:val="20"/>
              </w:rPr>
              <w:t>Propuestas al PEC.</w:t>
            </w:r>
          </w:p>
          <w:p w:rsidR="00723D54" w:rsidRPr="003741F4" w:rsidRDefault="003741F4" w:rsidP="003741F4">
            <w:pPr>
              <w:pStyle w:val="Prrafodelista"/>
              <w:numPr>
                <w:ilvl w:val="0"/>
                <w:numId w:val="3"/>
              </w:numPr>
              <w:ind w:left="196" w:hanging="196"/>
              <w:rPr>
                <w:sz w:val="20"/>
                <w:szCs w:val="20"/>
              </w:rPr>
            </w:pPr>
            <w:r w:rsidRPr="003741F4">
              <w:rPr>
                <w:sz w:val="20"/>
                <w:szCs w:val="20"/>
              </w:rPr>
              <w:t>PPEF del ejercicio de corresponda.</w:t>
            </w:r>
          </w:p>
        </w:tc>
      </w:tr>
      <w:tr w:rsidR="003741F4" w:rsidRPr="00723D54" w:rsidTr="003741F4">
        <w:tc>
          <w:tcPr>
            <w:tcW w:w="1765" w:type="dxa"/>
            <w:vMerge w:val="restart"/>
            <w:vAlign w:val="center"/>
          </w:tcPr>
          <w:p w:rsidR="003741F4" w:rsidRPr="00723D54" w:rsidRDefault="003741F4" w:rsidP="00374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participación social en el sector.</w:t>
            </w:r>
          </w:p>
        </w:tc>
        <w:tc>
          <w:tcPr>
            <w:tcW w:w="1207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17</w:t>
            </w:r>
          </w:p>
        </w:tc>
        <w:tc>
          <w:tcPr>
            <w:tcW w:w="2324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  <w:r w:rsidRPr="003741F4">
              <w:rPr>
                <w:rFonts w:cs="Arial"/>
                <w:sz w:val="20"/>
              </w:rPr>
              <w:t xml:space="preserve">Se crea el Consejo Mexicano para el Desarrollo Rural Sustentable como instancia </w:t>
            </w:r>
            <w:r>
              <w:rPr>
                <w:rFonts w:cs="Arial"/>
                <w:sz w:val="20"/>
              </w:rPr>
              <w:t>consultiva del Gobierno Federal.</w:t>
            </w:r>
          </w:p>
        </w:tc>
        <w:tc>
          <w:tcPr>
            <w:tcW w:w="1766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CMDRS</w:t>
            </w:r>
          </w:p>
        </w:tc>
        <w:tc>
          <w:tcPr>
            <w:tcW w:w="2147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</w:p>
        </w:tc>
      </w:tr>
      <w:tr w:rsidR="003741F4" w:rsidRPr="00723D54" w:rsidTr="003741F4">
        <w:tc>
          <w:tcPr>
            <w:tcW w:w="1765" w:type="dxa"/>
            <w:vMerge/>
          </w:tcPr>
          <w:p w:rsidR="003741F4" w:rsidRPr="00723D54" w:rsidRDefault="003741F4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18</w:t>
            </w:r>
          </w:p>
        </w:tc>
        <w:tc>
          <w:tcPr>
            <w:tcW w:w="2324" w:type="dxa"/>
          </w:tcPr>
          <w:p w:rsidR="003741F4" w:rsidRPr="00723D54" w:rsidRDefault="003741F4" w:rsidP="003741F4">
            <w:pPr>
              <w:rPr>
                <w:sz w:val="20"/>
                <w:szCs w:val="20"/>
              </w:rPr>
            </w:pPr>
            <w:r w:rsidRPr="003741F4">
              <w:rPr>
                <w:rFonts w:cs="Arial"/>
                <w:sz w:val="20"/>
              </w:rPr>
              <w:t>El C</w:t>
            </w:r>
            <w:r>
              <w:rPr>
                <w:rFonts w:cs="Arial"/>
                <w:sz w:val="20"/>
              </w:rPr>
              <w:t>MDRS</w:t>
            </w:r>
            <w:r w:rsidRPr="003741F4">
              <w:rPr>
                <w:rFonts w:cs="Arial"/>
                <w:sz w:val="20"/>
              </w:rPr>
              <w:t xml:space="preserve"> y los demás organismos de representación de los diversos agentes de la sociedad rural, serán los encargados de promover que en el ámbito de las entidades federativas, los municipios y regiones, se tenga la más amplia participación de las organizaciones y demás agentes y sujetos del sector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766" w:type="dxa"/>
          </w:tcPr>
          <w:p w:rsidR="003741F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 mecanismo reconocido.</w:t>
            </w:r>
          </w:p>
        </w:tc>
        <w:tc>
          <w:tcPr>
            <w:tcW w:w="2147" w:type="dxa"/>
          </w:tcPr>
          <w:p w:rsidR="003741F4" w:rsidRPr="003741F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Pr="003741F4">
              <w:rPr>
                <w:sz w:val="20"/>
                <w:szCs w:val="20"/>
              </w:rPr>
              <w:t xml:space="preserve">Programa de fomento a la participación social en </w:t>
            </w:r>
            <w:proofErr w:type="spellStart"/>
            <w:r w:rsidRPr="003741F4">
              <w:rPr>
                <w:sz w:val="20"/>
                <w:szCs w:val="20"/>
              </w:rPr>
              <w:t>Edos</w:t>
            </w:r>
            <w:proofErr w:type="spellEnd"/>
            <w:r w:rsidRPr="003741F4">
              <w:rPr>
                <w:sz w:val="20"/>
                <w:szCs w:val="20"/>
              </w:rPr>
              <w:t xml:space="preserve">, Distritos y </w:t>
            </w:r>
            <w:proofErr w:type="spellStart"/>
            <w:r w:rsidRPr="003741F4">
              <w:rPr>
                <w:sz w:val="20"/>
                <w:szCs w:val="20"/>
              </w:rPr>
              <w:t>Mpios</w:t>
            </w:r>
            <w:proofErr w:type="spellEnd"/>
            <w:r w:rsidRPr="003741F4">
              <w:rPr>
                <w:sz w:val="20"/>
                <w:szCs w:val="20"/>
              </w:rPr>
              <w:t>.</w:t>
            </w:r>
          </w:p>
          <w:p w:rsidR="003741F4" w:rsidRDefault="003741F4">
            <w:pPr>
              <w:rPr>
                <w:sz w:val="20"/>
                <w:szCs w:val="20"/>
              </w:rPr>
            </w:pPr>
          </w:p>
          <w:p w:rsidR="003741F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2.-Censo de organizaciones representadas en los Consejos Estatales, Distritales y Municipales, además de las representaciones en las instancias de producción.</w:t>
            </w:r>
          </w:p>
        </w:tc>
      </w:tr>
      <w:tr w:rsidR="003741F4" w:rsidRPr="00723D54" w:rsidTr="003741F4">
        <w:tc>
          <w:tcPr>
            <w:tcW w:w="1765" w:type="dxa"/>
            <w:tcBorders>
              <w:right w:val="dotted" w:sz="4" w:space="0" w:color="FFFFFF" w:themeColor="background1"/>
            </w:tcBorders>
            <w:shd w:val="clear" w:color="auto" w:fill="000000" w:themeFill="text1"/>
          </w:tcPr>
          <w:p w:rsidR="003741F4" w:rsidRPr="00723D54" w:rsidRDefault="003741F4" w:rsidP="001E6233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lastRenderedPageBreak/>
              <w:t>Tema</w:t>
            </w:r>
          </w:p>
        </w:tc>
        <w:tc>
          <w:tcPr>
            <w:tcW w:w="120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3741F4" w:rsidRPr="00723D54" w:rsidRDefault="003741F4" w:rsidP="001E6233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Referencia en la LDRS</w:t>
            </w:r>
          </w:p>
        </w:tc>
        <w:tc>
          <w:tcPr>
            <w:tcW w:w="2324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3741F4" w:rsidRPr="00723D54" w:rsidRDefault="003741F4" w:rsidP="001E6233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Atribución</w:t>
            </w:r>
          </w:p>
        </w:tc>
        <w:tc>
          <w:tcPr>
            <w:tcW w:w="1766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3741F4" w:rsidRPr="00723D54" w:rsidRDefault="003741F4" w:rsidP="001E6233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Mecanismo operador del CMDRS</w:t>
            </w:r>
          </w:p>
        </w:tc>
        <w:tc>
          <w:tcPr>
            <w:tcW w:w="2147" w:type="dxa"/>
            <w:tcBorders>
              <w:left w:val="dotted" w:sz="4" w:space="0" w:color="FFFFFF" w:themeColor="background1"/>
            </w:tcBorders>
            <w:shd w:val="clear" w:color="auto" w:fill="000000" w:themeFill="text1"/>
          </w:tcPr>
          <w:p w:rsidR="003741F4" w:rsidRPr="00723D54" w:rsidRDefault="003741F4" w:rsidP="001E6233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Producto.</w:t>
            </w:r>
          </w:p>
        </w:tc>
      </w:tr>
      <w:tr w:rsidR="00723D54" w:rsidRPr="00723D54" w:rsidTr="003741F4">
        <w:tc>
          <w:tcPr>
            <w:tcW w:w="1765" w:type="dxa"/>
          </w:tcPr>
          <w:p w:rsidR="00723D5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Coordinación para el Desarrollo Rural</w:t>
            </w:r>
          </w:p>
        </w:tc>
        <w:tc>
          <w:tcPr>
            <w:tcW w:w="1207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22 </w:t>
            </w:r>
          </w:p>
        </w:tc>
        <w:tc>
          <w:tcPr>
            <w:tcW w:w="2324" w:type="dxa"/>
          </w:tcPr>
          <w:p w:rsidR="00723D5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CIDRS con la participación del CMDRS, determinará los lineamientos de operación y  los integrantes de los Servicios y sistemas.</w:t>
            </w:r>
          </w:p>
        </w:tc>
        <w:tc>
          <w:tcPr>
            <w:tcW w:w="1766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comisiones del CMDRS</w:t>
            </w:r>
          </w:p>
        </w:tc>
        <w:tc>
          <w:tcPr>
            <w:tcW w:w="2147" w:type="dxa"/>
          </w:tcPr>
          <w:p w:rsidR="00723D54" w:rsidRPr="00723D54" w:rsidRDefault="003741F4" w:rsidP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carpetas con los lineamientos de operación de los Servicios y Sistemas.</w:t>
            </w:r>
          </w:p>
        </w:tc>
      </w:tr>
      <w:tr w:rsidR="00723D54" w:rsidRPr="00723D54" w:rsidTr="003741F4">
        <w:tc>
          <w:tcPr>
            <w:tcW w:w="1765" w:type="dxa"/>
          </w:tcPr>
          <w:p w:rsidR="00723D54" w:rsidRPr="00723D54" w:rsidRDefault="0037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 Federalismo</w:t>
            </w:r>
          </w:p>
        </w:tc>
        <w:tc>
          <w:tcPr>
            <w:tcW w:w="1207" w:type="dxa"/>
          </w:tcPr>
          <w:p w:rsidR="00723D54" w:rsidRPr="00723D54" w:rsidRDefault="00EE77D9" w:rsidP="00EE7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24 </w:t>
            </w:r>
          </w:p>
        </w:tc>
        <w:tc>
          <w:tcPr>
            <w:tcW w:w="2324" w:type="dxa"/>
          </w:tcPr>
          <w:p w:rsidR="00723D54" w:rsidRPr="00723D54" w:rsidRDefault="00EE77D9">
            <w:pPr>
              <w:rPr>
                <w:sz w:val="20"/>
                <w:szCs w:val="20"/>
              </w:rPr>
            </w:pPr>
            <w:r w:rsidRPr="00EE77D9">
              <w:rPr>
                <w:rFonts w:cs="Arial"/>
                <w:sz w:val="20"/>
              </w:rPr>
              <w:t>Consejos para el Desarrollo Rural Sustentable, homologados al Consejo Mexicano, en los municipios, en los Distritos de Desarrollo Rural y en las entidades federativas.</w:t>
            </w:r>
          </w:p>
        </w:tc>
        <w:tc>
          <w:tcPr>
            <w:tcW w:w="1766" w:type="dxa"/>
          </w:tcPr>
          <w:p w:rsidR="00723D54" w:rsidRPr="00723D54" w:rsidRDefault="00723D54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723D54" w:rsidRPr="00723D54" w:rsidRDefault="00307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839CA" w:rsidRPr="00723D54" w:rsidTr="005839CA">
        <w:tc>
          <w:tcPr>
            <w:tcW w:w="1765" w:type="dxa"/>
            <w:vMerge w:val="restart"/>
            <w:vAlign w:val="center"/>
          </w:tcPr>
          <w:p w:rsidR="005839CA" w:rsidRDefault="005839CA" w:rsidP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Investigación y transferencia Tecnológica.</w:t>
            </w:r>
          </w:p>
        </w:tc>
        <w:tc>
          <w:tcPr>
            <w:tcW w:w="1207" w:type="dxa"/>
          </w:tcPr>
          <w:p w:rsidR="005839CA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Art.33</w:t>
            </w:r>
          </w:p>
        </w:tc>
        <w:tc>
          <w:tcPr>
            <w:tcW w:w="2324" w:type="dxa"/>
          </w:tcPr>
          <w:p w:rsidR="005839CA" w:rsidRPr="00EE77D9" w:rsidRDefault="005839CA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 xml:space="preserve">La CIDRS con la participación del CMDRS, </w:t>
            </w:r>
            <w:r w:rsidRPr="003077B6">
              <w:rPr>
                <w:sz w:val="20"/>
                <w:szCs w:val="20"/>
              </w:rPr>
              <w:t>integrará la Política Nacional de Investigación para el Desarrollo Rural Sustentable</w:t>
            </w:r>
          </w:p>
        </w:tc>
        <w:tc>
          <w:tcPr>
            <w:tcW w:w="1766" w:type="dxa"/>
          </w:tcPr>
          <w:p w:rsidR="005839CA" w:rsidRPr="00723D54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Desconocido</w:t>
            </w:r>
          </w:p>
        </w:tc>
        <w:tc>
          <w:tcPr>
            <w:tcW w:w="2147" w:type="dxa"/>
          </w:tcPr>
          <w:p w:rsidR="005839CA" w:rsidRPr="00723D54" w:rsidRDefault="005839CA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Catálogo de necesidades de investigación de productores por sistema producto, por año.</w:t>
            </w:r>
          </w:p>
        </w:tc>
      </w:tr>
      <w:tr w:rsidR="005839CA" w:rsidRPr="00723D54" w:rsidTr="003741F4">
        <w:tc>
          <w:tcPr>
            <w:tcW w:w="1765" w:type="dxa"/>
            <w:vMerge/>
          </w:tcPr>
          <w:p w:rsidR="005839CA" w:rsidRDefault="005839CA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5839CA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35</w:t>
            </w:r>
          </w:p>
        </w:tc>
        <w:tc>
          <w:tcPr>
            <w:tcW w:w="2324" w:type="dxa"/>
          </w:tcPr>
          <w:p w:rsidR="005839CA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en el </w:t>
            </w:r>
            <w:proofErr w:type="spellStart"/>
            <w:r>
              <w:rPr>
                <w:sz w:val="20"/>
                <w:szCs w:val="20"/>
              </w:rPr>
              <w:t>SNIyTT</w:t>
            </w:r>
            <w:proofErr w:type="spellEnd"/>
          </w:p>
        </w:tc>
        <w:tc>
          <w:tcPr>
            <w:tcW w:w="1766" w:type="dxa"/>
          </w:tcPr>
          <w:p w:rsidR="005839CA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5839CA" w:rsidRDefault="005839CA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del representante del CMDRS sobre avances del programa anual del </w:t>
            </w:r>
            <w:proofErr w:type="spellStart"/>
            <w:r>
              <w:rPr>
                <w:sz w:val="20"/>
                <w:szCs w:val="20"/>
              </w:rPr>
              <w:t>SNIyTT</w:t>
            </w:r>
            <w:proofErr w:type="spellEnd"/>
          </w:p>
        </w:tc>
      </w:tr>
      <w:tr w:rsidR="00A538B8" w:rsidRPr="00723D54" w:rsidTr="003741F4">
        <w:tc>
          <w:tcPr>
            <w:tcW w:w="1765" w:type="dxa"/>
          </w:tcPr>
          <w:p w:rsidR="00A538B8" w:rsidRDefault="005839CA" w:rsidP="00EE7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Capacitación y asistencia técnica.</w:t>
            </w:r>
          </w:p>
        </w:tc>
        <w:tc>
          <w:tcPr>
            <w:tcW w:w="1207" w:type="dxa"/>
          </w:tcPr>
          <w:p w:rsidR="00A538B8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48 </w:t>
            </w: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>. IV</w:t>
            </w:r>
          </w:p>
        </w:tc>
        <w:tc>
          <w:tcPr>
            <w:tcW w:w="2324" w:type="dxa"/>
          </w:tcPr>
          <w:p w:rsidR="00A538B8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en el consejo interno del </w:t>
            </w:r>
            <w:r w:rsidRPr="00FB4EA1">
              <w:rPr>
                <w:sz w:val="20"/>
              </w:rPr>
              <w:t>Servicio Nacional de Capacitación y Asistencia Técnica Rural Integral</w:t>
            </w:r>
            <w:r>
              <w:rPr>
                <w:sz w:val="20"/>
              </w:rPr>
              <w:t>.</w:t>
            </w:r>
          </w:p>
        </w:tc>
        <w:tc>
          <w:tcPr>
            <w:tcW w:w="1766" w:type="dxa"/>
          </w:tcPr>
          <w:p w:rsidR="00A538B8" w:rsidRDefault="0058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A538B8" w:rsidRDefault="005839CA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Integración del programa anual de capacitación.</w:t>
            </w:r>
          </w:p>
        </w:tc>
      </w:tr>
      <w:tr w:rsidR="005839CA" w:rsidRPr="00723D54" w:rsidTr="003741F4">
        <w:tc>
          <w:tcPr>
            <w:tcW w:w="1765" w:type="dxa"/>
          </w:tcPr>
          <w:p w:rsidR="005839CA" w:rsidRDefault="00EF52C1" w:rsidP="00EE77D9">
            <w:pPr>
              <w:rPr>
                <w:sz w:val="20"/>
                <w:szCs w:val="20"/>
              </w:rPr>
            </w:pPr>
            <w:r w:rsidRPr="00EF52C1">
              <w:rPr>
                <w:sz w:val="20"/>
                <w:szCs w:val="20"/>
              </w:rPr>
              <w:t>Capitalización Rural, Compensaciones y Pagos Directos</w:t>
            </w:r>
          </w:p>
        </w:tc>
        <w:tc>
          <w:tcPr>
            <w:tcW w:w="1207" w:type="dxa"/>
          </w:tcPr>
          <w:p w:rsidR="005839CA" w:rsidRDefault="00EF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71 </w:t>
            </w: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>. VII</w:t>
            </w:r>
          </w:p>
        </w:tc>
        <w:tc>
          <w:tcPr>
            <w:tcW w:w="2324" w:type="dxa"/>
          </w:tcPr>
          <w:p w:rsidR="005839CA" w:rsidRDefault="00EF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 la orientación de los recursos destinados al campo.</w:t>
            </w:r>
          </w:p>
        </w:tc>
        <w:tc>
          <w:tcPr>
            <w:tcW w:w="1766" w:type="dxa"/>
          </w:tcPr>
          <w:p w:rsidR="005839CA" w:rsidRDefault="00EF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Programas Sectoriales y Presupuesto</w:t>
            </w:r>
          </w:p>
        </w:tc>
        <w:tc>
          <w:tcPr>
            <w:tcW w:w="2147" w:type="dxa"/>
          </w:tcPr>
          <w:p w:rsidR="005839CA" w:rsidRDefault="00EF52C1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Diagnóstico de necesidades por propósito.</w:t>
            </w:r>
          </w:p>
        </w:tc>
      </w:tr>
    </w:tbl>
    <w:p w:rsidR="00BD7B41" w:rsidRDefault="00BD7B41"/>
    <w:p w:rsidR="00BD7B41" w:rsidRDefault="00BD7B41"/>
    <w:p w:rsidR="00BD7B41" w:rsidRDefault="00BD7B41"/>
    <w:p w:rsidR="00BD7B41" w:rsidRDefault="00BD7B41"/>
    <w:p w:rsidR="00BD7B41" w:rsidRDefault="00BD7B41"/>
    <w:p w:rsidR="00BD7B41" w:rsidRDefault="00BD7B41"/>
    <w:p w:rsidR="00BD7B41" w:rsidRDefault="00BD7B41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765"/>
        <w:gridCol w:w="1207"/>
        <w:gridCol w:w="2324"/>
        <w:gridCol w:w="1766"/>
        <w:gridCol w:w="2147"/>
      </w:tblGrid>
      <w:tr w:rsidR="00BD7B41" w:rsidRPr="00723D54" w:rsidTr="00D16A88">
        <w:tc>
          <w:tcPr>
            <w:tcW w:w="1765" w:type="dxa"/>
            <w:tcBorders>
              <w:right w:val="dotted" w:sz="4" w:space="0" w:color="FFFFFF" w:themeColor="background1"/>
            </w:tcBorders>
            <w:shd w:val="clear" w:color="auto" w:fill="000000" w:themeFill="text1"/>
          </w:tcPr>
          <w:p w:rsidR="00BD7B41" w:rsidRPr="00723D54" w:rsidRDefault="00BD7B41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lastRenderedPageBreak/>
              <w:t>Tema</w:t>
            </w:r>
          </w:p>
        </w:tc>
        <w:tc>
          <w:tcPr>
            <w:tcW w:w="120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BD7B41" w:rsidRPr="00723D54" w:rsidRDefault="00BD7B41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Referencia en la LDRS</w:t>
            </w:r>
          </w:p>
        </w:tc>
        <w:tc>
          <w:tcPr>
            <w:tcW w:w="2324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BD7B41" w:rsidRPr="00723D54" w:rsidRDefault="00BD7B41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Atribución</w:t>
            </w:r>
          </w:p>
        </w:tc>
        <w:tc>
          <w:tcPr>
            <w:tcW w:w="1766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BD7B41" w:rsidRPr="00723D54" w:rsidRDefault="00BD7B41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Mecanismo operador del CMDRS</w:t>
            </w:r>
          </w:p>
        </w:tc>
        <w:tc>
          <w:tcPr>
            <w:tcW w:w="2147" w:type="dxa"/>
            <w:tcBorders>
              <w:left w:val="dotted" w:sz="4" w:space="0" w:color="FFFFFF" w:themeColor="background1"/>
            </w:tcBorders>
            <w:shd w:val="clear" w:color="auto" w:fill="000000" w:themeFill="text1"/>
          </w:tcPr>
          <w:p w:rsidR="00BD7B41" w:rsidRPr="00723D54" w:rsidRDefault="00BD7B41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Producto.</w:t>
            </w:r>
          </w:p>
        </w:tc>
      </w:tr>
      <w:tr w:rsidR="00EF52C1" w:rsidRPr="00723D54" w:rsidTr="003741F4">
        <w:tc>
          <w:tcPr>
            <w:tcW w:w="1765" w:type="dxa"/>
          </w:tcPr>
          <w:p w:rsidR="00EF52C1" w:rsidRPr="00EF52C1" w:rsidRDefault="00BD7B41" w:rsidP="00EE77D9">
            <w:pPr>
              <w:rPr>
                <w:sz w:val="20"/>
                <w:szCs w:val="20"/>
              </w:rPr>
            </w:pPr>
            <w:r w:rsidRPr="00BD7B41">
              <w:rPr>
                <w:sz w:val="20"/>
                <w:szCs w:val="20"/>
              </w:rPr>
              <w:t>Incremento de la Productividad y la Formación y Consolidación de Empresas Rurales</w:t>
            </w:r>
          </w:p>
        </w:tc>
        <w:tc>
          <w:tcPr>
            <w:tcW w:w="1207" w:type="dxa"/>
          </w:tcPr>
          <w:p w:rsidR="00EF52C1" w:rsidRDefault="00BD7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90</w:t>
            </w:r>
          </w:p>
        </w:tc>
        <w:tc>
          <w:tcPr>
            <w:tcW w:w="2324" w:type="dxa"/>
          </w:tcPr>
          <w:p w:rsidR="00EF52C1" w:rsidRDefault="00BD7B41" w:rsidP="00BD7B41">
            <w:pPr>
              <w:rPr>
                <w:sz w:val="20"/>
                <w:szCs w:val="20"/>
              </w:rPr>
            </w:pPr>
            <w:r w:rsidRPr="00BD7B41">
              <w:rPr>
                <w:sz w:val="20"/>
                <w:szCs w:val="20"/>
              </w:rPr>
              <w:t>El Gobierno Federal, con la participación del Consejo Mexicano, establecerá la vigencia del apoyo al productor, previéndo</w:t>
            </w:r>
            <w:r>
              <w:rPr>
                <w:sz w:val="20"/>
                <w:szCs w:val="20"/>
              </w:rPr>
              <w:t>lo</w:t>
            </w:r>
            <w:r w:rsidRPr="00BD7B41">
              <w:rPr>
                <w:sz w:val="20"/>
                <w:szCs w:val="20"/>
              </w:rPr>
              <w:t xml:space="preserve"> en sus reglas de operación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66" w:type="dxa"/>
          </w:tcPr>
          <w:p w:rsidR="00EF52C1" w:rsidRDefault="00BD7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Programas Sectoriales y Presupuesto</w:t>
            </w:r>
          </w:p>
        </w:tc>
        <w:tc>
          <w:tcPr>
            <w:tcW w:w="2147" w:type="dxa"/>
          </w:tcPr>
          <w:p w:rsidR="00EF52C1" w:rsidRDefault="00BD7B41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Reglas de operación de programas por ejercicio.</w:t>
            </w:r>
          </w:p>
        </w:tc>
      </w:tr>
      <w:tr w:rsidR="00BD7B41" w:rsidRPr="00723D54" w:rsidTr="003741F4">
        <w:tc>
          <w:tcPr>
            <w:tcW w:w="1765" w:type="dxa"/>
          </w:tcPr>
          <w:p w:rsidR="00BD7B41" w:rsidRPr="00BD7B41" w:rsidRDefault="00BD7B41" w:rsidP="00EE77D9">
            <w:pPr>
              <w:rPr>
                <w:sz w:val="20"/>
                <w:szCs w:val="20"/>
              </w:rPr>
            </w:pPr>
            <w:r w:rsidRPr="00BD7B41">
              <w:rPr>
                <w:sz w:val="20"/>
                <w:szCs w:val="20"/>
              </w:rPr>
              <w:t>Sanidad Agropecuaria</w:t>
            </w:r>
          </w:p>
        </w:tc>
        <w:tc>
          <w:tcPr>
            <w:tcW w:w="1207" w:type="dxa"/>
          </w:tcPr>
          <w:p w:rsidR="00BD7B41" w:rsidRDefault="00BD7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94</w:t>
            </w:r>
          </w:p>
        </w:tc>
        <w:tc>
          <w:tcPr>
            <w:tcW w:w="2324" w:type="dxa"/>
          </w:tcPr>
          <w:p w:rsidR="00BD7B41" w:rsidRPr="00BD7B41" w:rsidRDefault="00175D88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en la d</w:t>
            </w:r>
            <w:r w:rsidR="00BD7B41">
              <w:rPr>
                <w:sz w:val="20"/>
                <w:szCs w:val="20"/>
              </w:rPr>
              <w:t xml:space="preserve">efinición de Regiones </w:t>
            </w:r>
            <w:proofErr w:type="spellStart"/>
            <w:r w:rsidR="00BD7B41">
              <w:rPr>
                <w:sz w:val="20"/>
                <w:szCs w:val="20"/>
              </w:rPr>
              <w:t>fitozoosanitarias</w:t>
            </w:r>
            <w:proofErr w:type="spellEnd"/>
          </w:p>
        </w:tc>
        <w:tc>
          <w:tcPr>
            <w:tcW w:w="1766" w:type="dxa"/>
          </w:tcPr>
          <w:p w:rsidR="00BD7B41" w:rsidRDefault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Planeación.</w:t>
            </w:r>
          </w:p>
        </w:tc>
        <w:tc>
          <w:tcPr>
            <w:tcW w:w="2147" w:type="dxa"/>
          </w:tcPr>
          <w:p w:rsidR="00BD7B41" w:rsidRDefault="00175D88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Catálogo de regiones </w:t>
            </w:r>
            <w:proofErr w:type="spellStart"/>
            <w:r>
              <w:rPr>
                <w:sz w:val="20"/>
                <w:szCs w:val="20"/>
              </w:rPr>
              <w:t>fitozoosanitarias</w:t>
            </w:r>
            <w:proofErr w:type="spellEnd"/>
            <w:r>
              <w:rPr>
                <w:sz w:val="20"/>
                <w:szCs w:val="20"/>
              </w:rPr>
              <w:t xml:space="preserve"> avaladas por el CMDRS.</w:t>
            </w:r>
          </w:p>
        </w:tc>
      </w:tr>
      <w:tr w:rsidR="00706C42" w:rsidRPr="00723D54" w:rsidTr="00706C42">
        <w:tc>
          <w:tcPr>
            <w:tcW w:w="1765" w:type="dxa"/>
            <w:vMerge w:val="restart"/>
            <w:vAlign w:val="center"/>
          </w:tcPr>
          <w:p w:rsidR="00706C42" w:rsidRPr="00BD7B41" w:rsidRDefault="00706C42" w:rsidP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Comercialización.</w:t>
            </w:r>
          </w:p>
        </w:tc>
        <w:tc>
          <w:tcPr>
            <w:tcW w:w="1207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106</w:t>
            </w:r>
          </w:p>
        </w:tc>
        <w:tc>
          <w:tcPr>
            <w:tcW w:w="2324" w:type="dxa"/>
          </w:tcPr>
          <w:p w:rsidR="00706C42" w:rsidRDefault="00706C42" w:rsidP="0024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CMDRS </w:t>
            </w:r>
            <w:r w:rsidRPr="00175D88">
              <w:rPr>
                <w:sz w:val="20"/>
                <w:szCs w:val="20"/>
              </w:rPr>
              <w:t xml:space="preserve">a través de los Comités Sistema Producto, </w:t>
            </w:r>
            <w:r w:rsidR="00241827">
              <w:rPr>
                <w:sz w:val="20"/>
                <w:szCs w:val="20"/>
              </w:rPr>
              <w:t xml:space="preserve">participará en </w:t>
            </w:r>
            <w:r w:rsidRPr="00175D88">
              <w:rPr>
                <w:sz w:val="20"/>
                <w:szCs w:val="20"/>
              </w:rPr>
              <w:t>l</w:t>
            </w:r>
            <w:r w:rsidR="00241827">
              <w:rPr>
                <w:sz w:val="20"/>
                <w:szCs w:val="20"/>
              </w:rPr>
              <w:t>a elaboración</w:t>
            </w:r>
            <w:r w:rsidRPr="00175D88">
              <w:rPr>
                <w:sz w:val="20"/>
                <w:szCs w:val="20"/>
              </w:rPr>
              <w:t xml:space="preserve"> </w:t>
            </w:r>
            <w:r w:rsidR="00241827">
              <w:rPr>
                <w:sz w:val="20"/>
                <w:szCs w:val="20"/>
              </w:rPr>
              <w:t xml:space="preserve">del </w:t>
            </w:r>
            <w:bookmarkStart w:id="2" w:name="_GoBack"/>
            <w:bookmarkEnd w:id="2"/>
            <w:r w:rsidRPr="00175D88">
              <w:rPr>
                <w:sz w:val="20"/>
                <w:szCs w:val="20"/>
              </w:rPr>
              <w:t>Programa Básico de Producción y Comercialización de Productos Ofertados por l</w:t>
            </w:r>
            <w:r>
              <w:rPr>
                <w:sz w:val="20"/>
                <w:szCs w:val="20"/>
              </w:rPr>
              <w:t>os agentes de la sociedad rural.</w:t>
            </w:r>
          </w:p>
        </w:tc>
        <w:tc>
          <w:tcPr>
            <w:tcW w:w="1766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Comercio Nacional e Internacional.</w:t>
            </w:r>
          </w:p>
        </w:tc>
        <w:tc>
          <w:tcPr>
            <w:tcW w:w="2147" w:type="dxa"/>
          </w:tcPr>
          <w:p w:rsidR="00706C42" w:rsidRDefault="00706C42" w:rsidP="00A538B8">
            <w:pPr>
              <w:rPr>
                <w:sz w:val="20"/>
                <w:szCs w:val="20"/>
              </w:rPr>
            </w:pPr>
            <w:r w:rsidRPr="00175D88">
              <w:rPr>
                <w:sz w:val="20"/>
                <w:szCs w:val="20"/>
              </w:rPr>
              <w:t>Programa Básico de Producción y Comercialización de Productos Ofertados por l</w:t>
            </w:r>
            <w:r>
              <w:rPr>
                <w:sz w:val="20"/>
                <w:szCs w:val="20"/>
              </w:rPr>
              <w:t>os agentes de la sociedad rural, por ejercicio presupuestal.</w:t>
            </w:r>
          </w:p>
        </w:tc>
      </w:tr>
      <w:tr w:rsidR="00706C42" w:rsidRPr="00723D54" w:rsidTr="003741F4">
        <w:tc>
          <w:tcPr>
            <w:tcW w:w="1765" w:type="dxa"/>
            <w:vMerge/>
          </w:tcPr>
          <w:p w:rsidR="00706C42" w:rsidRDefault="00706C42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110</w:t>
            </w:r>
          </w:p>
        </w:tc>
        <w:tc>
          <w:tcPr>
            <w:tcW w:w="2324" w:type="dxa"/>
          </w:tcPr>
          <w:p w:rsidR="00706C42" w:rsidRDefault="00706C42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en la definición de mecanismos de compensación, aranceles, cupos y salvaguardas. Demandas controversias, excepciones, estudios y demás procedimientos en defensa de los productores.</w:t>
            </w:r>
          </w:p>
        </w:tc>
        <w:tc>
          <w:tcPr>
            <w:tcW w:w="1766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Comercio Nacional e Internacional.</w:t>
            </w:r>
          </w:p>
        </w:tc>
        <w:tc>
          <w:tcPr>
            <w:tcW w:w="2147" w:type="dxa"/>
          </w:tcPr>
          <w:p w:rsidR="00706C42" w:rsidRPr="00175D88" w:rsidRDefault="00706C42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Juicios, demandas, cupos, controversias acompañadas y avaladas por el CMDRS</w:t>
            </w:r>
          </w:p>
        </w:tc>
      </w:tr>
      <w:tr w:rsidR="00706C42" w:rsidRPr="00723D54" w:rsidTr="003741F4">
        <w:tc>
          <w:tcPr>
            <w:tcW w:w="1765" w:type="dxa"/>
            <w:vMerge/>
          </w:tcPr>
          <w:p w:rsidR="00706C42" w:rsidRDefault="00706C42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111</w:t>
            </w:r>
          </w:p>
        </w:tc>
        <w:tc>
          <w:tcPr>
            <w:tcW w:w="2324" w:type="dxa"/>
          </w:tcPr>
          <w:p w:rsidR="00706C42" w:rsidRDefault="00706C42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en la definición de productos elegibles de apoyo, que enfrenten dificultades de comercialización.</w:t>
            </w:r>
          </w:p>
        </w:tc>
        <w:tc>
          <w:tcPr>
            <w:tcW w:w="1766" w:type="dxa"/>
          </w:tcPr>
          <w:p w:rsidR="00706C42" w:rsidRDefault="0070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Comercio Nacional e Internacional.</w:t>
            </w:r>
          </w:p>
        </w:tc>
        <w:tc>
          <w:tcPr>
            <w:tcW w:w="2147" w:type="dxa"/>
          </w:tcPr>
          <w:p w:rsidR="00706C42" w:rsidRDefault="00706C42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Catálogo anual de productos propuestos por el CMDRS para ser apoyados.</w:t>
            </w:r>
          </w:p>
        </w:tc>
      </w:tr>
      <w:tr w:rsidR="00706C42" w:rsidRPr="00723D54" w:rsidTr="003741F4">
        <w:tc>
          <w:tcPr>
            <w:tcW w:w="1765" w:type="dxa"/>
          </w:tcPr>
          <w:p w:rsidR="00706C42" w:rsidRDefault="00184BFC" w:rsidP="00EE77D9">
            <w:pPr>
              <w:rPr>
                <w:sz w:val="20"/>
                <w:szCs w:val="20"/>
              </w:rPr>
            </w:pPr>
            <w:r w:rsidRPr="00184BFC">
              <w:rPr>
                <w:sz w:val="20"/>
                <w:szCs w:val="20"/>
              </w:rPr>
              <w:t>Información Económica y Productiva</w:t>
            </w:r>
          </w:p>
        </w:tc>
        <w:tc>
          <w:tcPr>
            <w:tcW w:w="1207" w:type="dxa"/>
          </w:tcPr>
          <w:p w:rsidR="00706C42" w:rsidRDefault="00184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135</w:t>
            </w:r>
          </w:p>
          <w:p w:rsidR="00184BFC" w:rsidRDefault="00184B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>. IX</w:t>
            </w:r>
          </w:p>
        </w:tc>
        <w:tc>
          <w:tcPr>
            <w:tcW w:w="2324" w:type="dxa"/>
          </w:tcPr>
          <w:p w:rsidR="00706C42" w:rsidRDefault="00184BFC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con el SNIDRUS en los esfuerzos en la materia.</w:t>
            </w:r>
          </w:p>
        </w:tc>
        <w:tc>
          <w:tcPr>
            <w:tcW w:w="1766" w:type="dxa"/>
          </w:tcPr>
          <w:p w:rsidR="00706C42" w:rsidRDefault="00184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706C42" w:rsidRDefault="00706C42" w:rsidP="00A538B8">
            <w:pPr>
              <w:rPr>
                <w:sz w:val="20"/>
                <w:szCs w:val="20"/>
              </w:rPr>
            </w:pPr>
          </w:p>
        </w:tc>
      </w:tr>
      <w:tr w:rsidR="001E1005" w:rsidRPr="00723D54" w:rsidTr="001E1005">
        <w:tc>
          <w:tcPr>
            <w:tcW w:w="1765" w:type="dxa"/>
            <w:vMerge w:val="restart"/>
            <w:vAlign w:val="center"/>
          </w:tcPr>
          <w:p w:rsidR="001E1005" w:rsidRPr="00184BFC" w:rsidRDefault="001E1005" w:rsidP="001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Económica y los sistemas producto.</w:t>
            </w:r>
          </w:p>
        </w:tc>
        <w:tc>
          <w:tcPr>
            <w:tcW w:w="1207" w:type="dxa"/>
          </w:tcPr>
          <w:p w:rsidR="001E1005" w:rsidRDefault="001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143</w:t>
            </w:r>
          </w:p>
          <w:p w:rsidR="001E1005" w:rsidRDefault="001E10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Fracc</w:t>
            </w:r>
            <w:proofErr w:type="spellEnd"/>
            <w:r>
              <w:rPr>
                <w:sz w:val="20"/>
                <w:szCs w:val="20"/>
              </w:rPr>
              <w:t xml:space="preserve"> VII</w:t>
            </w:r>
          </w:p>
        </w:tc>
        <w:tc>
          <w:tcPr>
            <w:tcW w:w="2324" w:type="dxa"/>
          </w:tcPr>
          <w:p w:rsidR="001E1005" w:rsidRDefault="001E1005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Definición de acciones que permitan la integración y fortalecimiento de los comités sistema producto.</w:t>
            </w:r>
          </w:p>
        </w:tc>
        <w:tc>
          <w:tcPr>
            <w:tcW w:w="1766" w:type="dxa"/>
          </w:tcPr>
          <w:p w:rsidR="001E1005" w:rsidRDefault="001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1E1005" w:rsidRDefault="001E1005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Diagnóstico de Fortalezas y debilidades por sistema producto nacional integrado.</w:t>
            </w:r>
          </w:p>
        </w:tc>
      </w:tr>
      <w:tr w:rsidR="001E1005" w:rsidRPr="00723D54" w:rsidTr="003741F4">
        <w:tc>
          <w:tcPr>
            <w:tcW w:w="1765" w:type="dxa"/>
            <w:vMerge/>
          </w:tcPr>
          <w:p w:rsidR="001E1005" w:rsidRDefault="001E1005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1E1005" w:rsidRDefault="001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148</w:t>
            </w:r>
          </w:p>
        </w:tc>
        <w:tc>
          <w:tcPr>
            <w:tcW w:w="2324" w:type="dxa"/>
          </w:tcPr>
          <w:p w:rsidR="001E1005" w:rsidRDefault="001E1005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en la formulación de las reglas de operación, para el otorgamiento de apoyos </w:t>
            </w:r>
          </w:p>
        </w:tc>
        <w:tc>
          <w:tcPr>
            <w:tcW w:w="1766" w:type="dxa"/>
          </w:tcPr>
          <w:p w:rsidR="001E1005" w:rsidRDefault="001E1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trabajo legislativo.</w:t>
            </w:r>
          </w:p>
        </w:tc>
        <w:tc>
          <w:tcPr>
            <w:tcW w:w="2147" w:type="dxa"/>
          </w:tcPr>
          <w:p w:rsidR="001E1005" w:rsidRDefault="001E1005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Reglas de operación por programa sujeto a ellas.</w:t>
            </w:r>
          </w:p>
        </w:tc>
      </w:tr>
      <w:tr w:rsidR="00F524AA" w:rsidRPr="00723D54" w:rsidTr="00D16A88">
        <w:tc>
          <w:tcPr>
            <w:tcW w:w="1765" w:type="dxa"/>
            <w:tcBorders>
              <w:right w:val="dotted" w:sz="4" w:space="0" w:color="FFFFFF" w:themeColor="background1"/>
            </w:tcBorders>
            <w:shd w:val="clear" w:color="auto" w:fill="000000" w:themeFill="text1"/>
          </w:tcPr>
          <w:p w:rsidR="00F524AA" w:rsidRPr="00723D54" w:rsidRDefault="00F524AA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lastRenderedPageBreak/>
              <w:t>Tema</w:t>
            </w:r>
          </w:p>
        </w:tc>
        <w:tc>
          <w:tcPr>
            <w:tcW w:w="120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F524AA" w:rsidRPr="00723D54" w:rsidRDefault="00F524AA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Referencia en la LDRS</w:t>
            </w:r>
          </w:p>
        </w:tc>
        <w:tc>
          <w:tcPr>
            <w:tcW w:w="2324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F524AA" w:rsidRPr="00723D54" w:rsidRDefault="00F524AA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Atribución</w:t>
            </w:r>
          </w:p>
        </w:tc>
        <w:tc>
          <w:tcPr>
            <w:tcW w:w="1766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F524AA" w:rsidRPr="00723D54" w:rsidRDefault="00F524AA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Mecanismo operador del CMDRS</w:t>
            </w:r>
          </w:p>
        </w:tc>
        <w:tc>
          <w:tcPr>
            <w:tcW w:w="2147" w:type="dxa"/>
            <w:tcBorders>
              <w:left w:val="dotted" w:sz="4" w:space="0" w:color="FFFFFF" w:themeColor="background1"/>
            </w:tcBorders>
            <w:shd w:val="clear" w:color="auto" w:fill="000000" w:themeFill="text1"/>
          </w:tcPr>
          <w:p w:rsidR="00F524AA" w:rsidRPr="00723D54" w:rsidRDefault="00F524AA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Producto.</w:t>
            </w:r>
          </w:p>
        </w:tc>
      </w:tr>
      <w:tr w:rsidR="001E1005" w:rsidRPr="00723D54" w:rsidTr="003741F4">
        <w:tc>
          <w:tcPr>
            <w:tcW w:w="1765" w:type="dxa"/>
          </w:tcPr>
          <w:p w:rsidR="001E1005" w:rsidRDefault="00F524AA" w:rsidP="00EE7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Económica y los sistemas producto.</w:t>
            </w:r>
          </w:p>
        </w:tc>
        <w:tc>
          <w:tcPr>
            <w:tcW w:w="1207" w:type="dxa"/>
          </w:tcPr>
          <w:p w:rsidR="001E1005" w:rsidRDefault="00F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150</w:t>
            </w:r>
          </w:p>
        </w:tc>
        <w:tc>
          <w:tcPr>
            <w:tcW w:w="2324" w:type="dxa"/>
          </w:tcPr>
          <w:p w:rsidR="001E1005" w:rsidRPr="00F524AA" w:rsidRDefault="00F524AA" w:rsidP="00175D88">
            <w:pPr>
              <w:rPr>
                <w:sz w:val="20"/>
                <w:szCs w:val="20"/>
                <w:lang w:val="es-ES_tradnl"/>
              </w:rPr>
            </w:pPr>
            <w:r w:rsidRPr="00F524AA">
              <w:rPr>
                <w:sz w:val="20"/>
                <w:szCs w:val="20"/>
                <w:lang w:val="es-ES_tradnl"/>
              </w:rPr>
              <w:t>Se establecerá un Comité Nacional de Sistema-Producto por cada producto básico o estratégico, el cual llevará al Consejo Mexicano los acuerdos tomados en su seno.</w:t>
            </w:r>
          </w:p>
        </w:tc>
        <w:tc>
          <w:tcPr>
            <w:tcW w:w="1766" w:type="dxa"/>
          </w:tcPr>
          <w:p w:rsidR="001E1005" w:rsidRDefault="00F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1E1005" w:rsidRDefault="00F524AA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actas de los Comités Nacionales Sistema Producto.</w:t>
            </w:r>
          </w:p>
        </w:tc>
      </w:tr>
      <w:tr w:rsidR="001E1005" w:rsidRPr="00723D54" w:rsidTr="003741F4">
        <w:tc>
          <w:tcPr>
            <w:tcW w:w="1765" w:type="dxa"/>
          </w:tcPr>
          <w:p w:rsidR="001E1005" w:rsidRDefault="001E1005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1E1005" w:rsidRDefault="00F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153</w:t>
            </w:r>
          </w:p>
        </w:tc>
        <w:tc>
          <w:tcPr>
            <w:tcW w:w="2324" w:type="dxa"/>
          </w:tcPr>
          <w:p w:rsidR="001E1005" w:rsidRDefault="00F524AA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con la CIDRS en el Programa Nacional de Fomento a la Organización Económica del Sector Rural</w:t>
            </w:r>
          </w:p>
        </w:tc>
        <w:tc>
          <w:tcPr>
            <w:tcW w:w="1766" w:type="dxa"/>
          </w:tcPr>
          <w:p w:rsidR="001E1005" w:rsidRDefault="00F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1E1005" w:rsidRDefault="00F524AA" w:rsidP="00A53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Nacional de Fomento a la Organización Económica del Sector Rural, avalado por el CMDRS.</w:t>
            </w:r>
          </w:p>
        </w:tc>
      </w:tr>
      <w:tr w:rsidR="001E1005" w:rsidRPr="00723D54" w:rsidTr="003741F4">
        <w:tc>
          <w:tcPr>
            <w:tcW w:w="1765" w:type="dxa"/>
          </w:tcPr>
          <w:p w:rsidR="001E1005" w:rsidRDefault="00F524AA" w:rsidP="00EE77D9">
            <w:pPr>
              <w:rPr>
                <w:sz w:val="20"/>
                <w:szCs w:val="20"/>
              </w:rPr>
            </w:pPr>
            <w:r w:rsidRPr="00F524AA">
              <w:rPr>
                <w:sz w:val="20"/>
                <w:szCs w:val="20"/>
              </w:rPr>
              <w:t>Bienestar Social y la Atención Prioritaria a las Zonas de Marginación</w:t>
            </w:r>
          </w:p>
        </w:tc>
        <w:tc>
          <w:tcPr>
            <w:tcW w:w="1207" w:type="dxa"/>
          </w:tcPr>
          <w:p w:rsidR="001E1005" w:rsidRDefault="00F5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160</w:t>
            </w:r>
          </w:p>
        </w:tc>
        <w:tc>
          <w:tcPr>
            <w:tcW w:w="2324" w:type="dxa"/>
          </w:tcPr>
          <w:p w:rsidR="001E1005" w:rsidRDefault="00B27703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con la CIDRS y los gobiernos estatales en la definición de </w:t>
            </w:r>
            <w:r>
              <w:rPr>
                <w:rFonts w:cs="Arial"/>
                <w:sz w:val="20"/>
              </w:rPr>
              <w:t>regiones de atención prioritaria para el desarrollo rural.</w:t>
            </w:r>
          </w:p>
        </w:tc>
        <w:tc>
          <w:tcPr>
            <w:tcW w:w="1766" w:type="dxa"/>
          </w:tcPr>
          <w:p w:rsidR="001E1005" w:rsidRDefault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1E1005" w:rsidRDefault="00B27703" w:rsidP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Catálogo de regiones de atención prioritaria, avaladas por el CMDRS.</w:t>
            </w:r>
          </w:p>
        </w:tc>
      </w:tr>
      <w:tr w:rsidR="00B27703" w:rsidRPr="00723D54" w:rsidTr="003741F4">
        <w:tc>
          <w:tcPr>
            <w:tcW w:w="1765" w:type="dxa"/>
          </w:tcPr>
          <w:p w:rsidR="00B27703" w:rsidRPr="00F524AA" w:rsidRDefault="00B27703" w:rsidP="00EE7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Sustentabilidad de la producción rural.</w:t>
            </w:r>
          </w:p>
        </w:tc>
        <w:tc>
          <w:tcPr>
            <w:tcW w:w="1207" w:type="dxa"/>
          </w:tcPr>
          <w:p w:rsidR="00B27703" w:rsidRDefault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166</w:t>
            </w:r>
          </w:p>
        </w:tc>
        <w:tc>
          <w:tcPr>
            <w:tcW w:w="2324" w:type="dxa"/>
          </w:tcPr>
          <w:p w:rsidR="00B27703" w:rsidRDefault="00B27703" w:rsidP="00175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con la CIDRS y las dependencias correspondientes en la  definición de medidas de regulación y fomento a las cargas de ganado adecuadas a la capacidad de tierras de pastoreo.</w:t>
            </w:r>
          </w:p>
        </w:tc>
        <w:tc>
          <w:tcPr>
            <w:tcW w:w="1766" w:type="dxa"/>
          </w:tcPr>
          <w:p w:rsidR="00B27703" w:rsidRDefault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B27703" w:rsidRDefault="00B27703" w:rsidP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Indicadores de cargas de ganado por ha en tierras de pastoreo avalados por el CMDRS</w:t>
            </w:r>
          </w:p>
        </w:tc>
      </w:tr>
      <w:tr w:rsidR="00B27703" w:rsidRPr="00723D54" w:rsidTr="003741F4">
        <w:tc>
          <w:tcPr>
            <w:tcW w:w="1765" w:type="dxa"/>
          </w:tcPr>
          <w:p w:rsidR="00B27703" w:rsidRPr="00F524AA" w:rsidRDefault="00B27703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B27703" w:rsidRDefault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168</w:t>
            </w:r>
          </w:p>
        </w:tc>
        <w:tc>
          <w:tcPr>
            <w:tcW w:w="2324" w:type="dxa"/>
          </w:tcPr>
          <w:p w:rsidR="00B27703" w:rsidRPr="00C97DEF" w:rsidRDefault="00C97DEF" w:rsidP="00C97DE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Participar con la CIDRS en la promoción de</w:t>
            </w:r>
            <w:r w:rsidRPr="00C97DEF">
              <w:rPr>
                <w:sz w:val="20"/>
                <w:szCs w:val="20"/>
              </w:rPr>
              <w:t xml:space="preserve"> un programa tendiente a la formación de una cultura del cuidado del agua.</w:t>
            </w:r>
          </w:p>
        </w:tc>
        <w:tc>
          <w:tcPr>
            <w:tcW w:w="1766" w:type="dxa"/>
          </w:tcPr>
          <w:p w:rsidR="00B27703" w:rsidRDefault="00C97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planeación</w:t>
            </w:r>
          </w:p>
        </w:tc>
        <w:tc>
          <w:tcPr>
            <w:tcW w:w="2147" w:type="dxa"/>
          </w:tcPr>
          <w:p w:rsidR="00B27703" w:rsidRDefault="00C97DEF" w:rsidP="00B27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sistematizados considerados en las reglas de operación de componentes de suelo y agua, avalados por el CMDRS.</w:t>
            </w:r>
          </w:p>
        </w:tc>
      </w:tr>
      <w:tr w:rsidR="00C97DEF" w:rsidRPr="00723D54" w:rsidTr="003741F4">
        <w:tc>
          <w:tcPr>
            <w:tcW w:w="1765" w:type="dxa"/>
          </w:tcPr>
          <w:p w:rsidR="00C97DEF" w:rsidRDefault="00C97DEF" w:rsidP="00EE77D9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C97DEF" w:rsidRDefault="00C97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170</w:t>
            </w:r>
          </w:p>
        </w:tc>
        <w:tc>
          <w:tcPr>
            <w:tcW w:w="2324" w:type="dxa"/>
          </w:tcPr>
          <w:p w:rsidR="00C97DEF" w:rsidRDefault="00C97DEF" w:rsidP="00C97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Participará con la CIDRS en la determinación de zonas de reconversión productiva, debido a la fragilidad y la degradación de los recursos naturales.</w:t>
            </w:r>
          </w:p>
        </w:tc>
        <w:tc>
          <w:tcPr>
            <w:tcW w:w="1766" w:type="dxa"/>
          </w:tcPr>
          <w:p w:rsidR="00C97DEF" w:rsidRDefault="00C97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planeación</w:t>
            </w:r>
          </w:p>
        </w:tc>
        <w:tc>
          <w:tcPr>
            <w:tcW w:w="2147" w:type="dxa"/>
          </w:tcPr>
          <w:p w:rsidR="00C97DEF" w:rsidRDefault="00C97DEF" w:rsidP="000C1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Diagnóstico de </w:t>
            </w:r>
            <w:r w:rsidR="000C1D8F">
              <w:rPr>
                <w:sz w:val="20"/>
                <w:szCs w:val="20"/>
              </w:rPr>
              <w:t>zonas frágiles y degradadas asociadas a la explotación agropecuaria y pesquera, avalado por el CMDRS.</w:t>
            </w:r>
          </w:p>
        </w:tc>
      </w:tr>
      <w:tr w:rsidR="000C1D8F" w:rsidRPr="00723D54" w:rsidTr="003741F4">
        <w:tc>
          <w:tcPr>
            <w:tcW w:w="1765" w:type="dxa"/>
          </w:tcPr>
          <w:p w:rsidR="000C1D8F" w:rsidRDefault="000C1D8F" w:rsidP="00EE77D9">
            <w:pPr>
              <w:rPr>
                <w:sz w:val="20"/>
                <w:szCs w:val="20"/>
              </w:rPr>
            </w:pPr>
            <w:r w:rsidRPr="000C1D8F">
              <w:rPr>
                <w:sz w:val="20"/>
                <w:szCs w:val="20"/>
              </w:rPr>
              <w:t>Seguridad y Soberanía Alimentaria</w:t>
            </w:r>
          </w:p>
        </w:tc>
        <w:tc>
          <w:tcPr>
            <w:tcW w:w="1207" w:type="dxa"/>
          </w:tcPr>
          <w:p w:rsidR="000C1D8F" w:rsidRDefault="000C1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179</w:t>
            </w:r>
          </w:p>
        </w:tc>
        <w:tc>
          <w:tcPr>
            <w:tcW w:w="2324" w:type="dxa"/>
          </w:tcPr>
          <w:p w:rsidR="000C1D8F" w:rsidRDefault="000C1D8F" w:rsidP="000C1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Participará con la CIDRS y los comités sistema producto  en la determinación o adición de los productos estratégicos.</w:t>
            </w:r>
          </w:p>
        </w:tc>
        <w:tc>
          <w:tcPr>
            <w:tcW w:w="1766" w:type="dxa"/>
          </w:tcPr>
          <w:p w:rsidR="000C1D8F" w:rsidRDefault="000C1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desconoce.</w:t>
            </w:r>
          </w:p>
        </w:tc>
        <w:tc>
          <w:tcPr>
            <w:tcW w:w="2147" w:type="dxa"/>
          </w:tcPr>
          <w:p w:rsidR="000C1D8F" w:rsidRDefault="000C1D8F" w:rsidP="000C1D8F">
            <w:pPr>
              <w:rPr>
                <w:sz w:val="20"/>
                <w:szCs w:val="20"/>
              </w:rPr>
            </w:pPr>
          </w:p>
        </w:tc>
      </w:tr>
      <w:tr w:rsidR="00AA6709" w:rsidRPr="00723D54" w:rsidTr="00D16A88">
        <w:tc>
          <w:tcPr>
            <w:tcW w:w="1765" w:type="dxa"/>
            <w:tcBorders>
              <w:right w:val="dotted" w:sz="4" w:space="0" w:color="FFFFFF" w:themeColor="background1"/>
            </w:tcBorders>
            <w:shd w:val="clear" w:color="auto" w:fill="000000" w:themeFill="text1"/>
          </w:tcPr>
          <w:p w:rsidR="00AA6709" w:rsidRPr="00723D54" w:rsidRDefault="00AA6709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lastRenderedPageBreak/>
              <w:t>Tema</w:t>
            </w:r>
          </w:p>
        </w:tc>
        <w:tc>
          <w:tcPr>
            <w:tcW w:w="120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AA6709" w:rsidRPr="00723D54" w:rsidRDefault="00AA6709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Referencia en la LDRS</w:t>
            </w:r>
          </w:p>
        </w:tc>
        <w:tc>
          <w:tcPr>
            <w:tcW w:w="2324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AA6709" w:rsidRPr="00723D54" w:rsidRDefault="00AA6709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Atribución</w:t>
            </w:r>
          </w:p>
        </w:tc>
        <w:tc>
          <w:tcPr>
            <w:tcW w:w="1766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shd w:val="clear" w:color="auto" w:fill="000000" w:themeFill="text1"/>
          </w:tcPr>
          <w:p w:rsidR="00AA6709" w:rsidRPr="00723D54" w:rsidRDefault="00AA6709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Mecanismo operador del CMDRS</w:t>
            </w:r>
          </w:p>
        </w:tc>
        <w:tc>
          <w:tcPr>
            <w:tcW w:w="2147" w:type="dxa"/>
            <w:tcBorders>
              <w:left w:val="dotted" w:sz="4" w:space="0" w:color="FFFFFF" w:themeColor="background1"/>
            </w:tcBorders>
            <w:shd w:val="clear" w:color="auto" w:fill="000000" w:themeFill="text1"/>
          </w:tcPr>
          <w:p w:rsidR="00AA6709" w:rsidRPr="00723D54" w:rsidRDefault="00AA6709" w:rsidP="00D16A88">
            <w:pPr>
              <w:jc w:val="center"/>
              <w:rPr>
                <w:b/>
                <w:sz w:val="20"/>
              </w:rPr>
            </w:pPr>
            <w:r w:rsidRPr="00723D54">
              <w:rPr>
                <w:b/>
                <w:sz w:val="20"/>
              </w:rPr>
              <w:t>Producto.</w:t>
            </w:r>
          </w:p>
        </w:tc>
      </w:tr>
      <w:tr w:rsidR="000C1D8F" w:rsidRPr="00723D54" w:rsidTr="003741F4">
        <w:tc>
          <w:tcPr>
            <w:tcW w:w="1765" w:type="dxa"/>
          </w:tcPr>
          <w:p w:rsidR="000C1D8F" w:rsidRPr="000C1D8F" w:rsidRDefault="00AA6709" w:rsidP="00EE77D9">
            <w:pPr>
              <w:rPr>
                <w:sz w:val="20"/>
                <w:szCs w:val="20"/>
              </w:rPr>
            </w:pPr>
            <w:r w:rsidRPr="000C1D8F">
              <w:rPr>
                <w:sz w:val="20"/>
                <w:szCs w:val="20"/>
              </w:rPr>
              <w:t>Seguridad y Soberanía Alimentaria</w:t>
            </w:r>
          </w:p>
        </w:tc>
        <w:tc>
          <w:tcPr>
            <w:tcW w:w="1207" w:type="dxa"/>
          </w:tcPr>
          <w:p w:rsidR="000C1D8F" w:rsidRDefault="00AA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180 y</w:t>
            </w:r>
          </w:p>
          <w:p w:rsidR="00AA6709" w:rsidRDefault="00AA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2324" w:type="dxa"/>
          </w:tcPr>
          <w:p w:rsidR="000C1D8F" w:rsidRDefault="00AA6709" w:rsidP="00AA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CMDRS, la CIDRS, los consejos </w:t>
            </w:r>
            <w:r>
              <w:rPr>
                <w:rFonts w:cs="Arial"/>
                <w:sz w:val="20"/>
              </w:rPr>
              <w:t>estatales y regionales, y demás agentes y sujetos intervinientes en el desarrollo rural sustentable, serán los responsables de evaluar el cumplimiento de la política agropecuaria a fin de que los programas y acciones para el fomento productivo y el desarrollo rural sustentable, así como los acuerdos y tratados internacionales propicien la inocuidad, seguridad y soberanía alimentaria, mediante la producción y abasto de los productos señalados como estratégicos.</w:t>
            </w:r>
          </w:p>
        </w:tc>
        <w:tc>
          <w:tcPr>
            <w:tcW w:w="1766" w:type="dxa"/>
          </w:tcPr>
          <w:p w:rsidR="000C1D8F" w:rsidRDefault="00AA6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Comisión de Seguimiento a las acciones apoyadas con recursos del PEC</w:t>
            </w:r>
          </w:p>
        </w:tc>
        <w:tc>
          <w:tcPr>
            <w:tcW w:w="2147" w:type="dxa"/>
          </w:tcPr>
          <w:p w:rsidR="000C1D8F" w:rsidRDefault="00AA6709" w:rsidP="000C1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de programas por ejercicio </w:t>
            </w:r>
            <w:r w:rsidR="00ED7056">
              <w:rPr>
                <w:sz w:val="20"/>
                <w:szCs w:val="20"/>
              </w:rPr>
              <w:t>destinados a la producción y abasto de los productos señalados como estratégicos.</w:t>
            </w:r>
          </w:p>
          <w:p w:rsidR="00ED7056" w:rsidRDefault="00ED7056" w:rsidP="000C1D8F">
            <w:pPr>
              <w:rPr>
                <w:sz w:val="20"/>
                <w:szCs w:val="20"/>
              </w:rPr>
            </w:pPr>
          </w:p>
        </w:tc>
      </w:tr>
      <w:tr w:rsidR="00ED7056" w:rsidRPr="00723D54" w:rsidTr="003741F4">
        <w:tc>
          <w:tcPr>
            <w:tcW w:w="1765" w:type="dxa"/>
          </w:tcPr>
          <w:p w:rsidR="00ED7056" w:rsidRPr="000C1D8F" w:rsidRDefault="00ED7056" w:rsidP="00EE77D9">
            <w:pPr>
              <w:rPr>
                <w:sz w:val="20"/>
                <w:szCs w:val="20"/>
              </w:rPr>
            </w:pPr>
            <w:r w:rsidRPr="00ED7056">
              <w:rPr>
                <w:sz w:val="20"/>
                <w:szCs w:val="20"/>
              </w:rPr>
              <w:t>Servicio Nacional de Arbitraje de los Productos Ofertados por la Sociedad Rural</w:t>
            </w:r>
          </w:p>
        </w:tc>
        <w:tc>
          <w:tcPr>
            <w:tcW w:w="1207" w:type="dxa"/>
          </w:tcPr>
          <w:p w:rsidR="00ED7056" w:rsidRDefault="00ED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184</w:t>
            </w:r>
          </w:p>
        </w:tc>
        <w:tc>
          <w:tcPr>
            <w:tcW w:w="2324" w:type="dxa"/>
          </w:tcPr>
          <w:p w:rsidR="00ED7056" w:rsidRDefault="00ED7056" w:rsidP="00ED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Participará con la CIDRS en la promoción del </w:t>
            </w:r>
            <w:r w:rsidRPr="00ED7056">
              <w:rPr>
                <w:sz w:val="20"/>
                <w:szCs w:val="20"/>
              </w:rPr>
              <w:t xml:space="preserve">Servicio Nacional de Arbitraje </w:t>
            </w:r>
          </w:p>
        </w:tc>
        <w:tc>
          <w:tcPr>
            <w:tcW w:w="1766" w:type="dxa"/>
          </w:tcPr>
          <w:p w:rsidR="00ED7056" w:rsidRDefault="00ED7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desconoce</w:t>
            </w:r>
          </w:p>
        </w:tc>
        <w:tc>
          <w:tcPr>
            <w:tcW w:w="2147" w:type="dxa"/>
          </w:tcPr>
          <w:p w:rsidR="00ED7056" w:rsidRDefault="00ED7056" w:rsidP="000C1D8F">
            <w:pPr>
              <w:rPr>
                <w:sz w:val="20"/>
                <w:szCs w:val="20"/>
              </w:rPr>
            </w:pPr>
          </w:p>
        </w:tc>
      </w:tr>
    </w:tbl>
    <w:p w:rsidR="00723D54" w:rsidRDefault="00723D54"/>
    <w:p w:rsidR="00723D54" w:rsidRDefault="00723D54"/>
    <w:p w:rsidR="00723D54" w:rsidRDefault="00723D54"/>
    <w:p w:rsidR="00723D54" w:rsidRDefault="00723D54"/>
    <w:p w:rsidR="00ED7056" w:rsidRDefault="00ED7056"/>
    <w:p w:rsidR="00ED7056" w:rsidRDefault="00ED7056"/>
    <w:p w:rsidR="00ED7056" w:rsidRDefault="00ED7056"/>
    <w:p w:rsidR="00ED7056" w:rsidRDefault="00ED7056"/>
    <w:p w:rsidR="00ED7056" w:rsidRDefault="00ED7056"/>
    <w:p w:rsidR="00ED7056" w:rsidRDefault="00ED7056"/>
    <w:p w:rsidR="00ED7056" w:rsidRDefault="00ED7056"/>
    <w:p w:rsidR="00950C99" w:rsidRDefault="00A33B8A">
      <w:r>
        <w:lastRenderedPageBreak/>
        <w:t>Reglamento interior del Consejo Mexicano para el Desarrollo Rural Sustentable.</w:t>
      </w:r>
    </w:p>
    <w:p w:rsidR="00A33B8A" w:rsidRDefault="00A33B8A"/>
    <w:p w:rsidR="00A33B8A" w:rsidRDefault="00A33B8A"/>
    <w:p w:rsidR="00A33B8A" w:rsidRDefault="00D577F0">
      <w:r>
        <w:t>Estructura</w:t>
      </w:r>
      <w:r w:rsidR="00A33B8A">
        <w:t xml:space="preserve"> del reglamento:</w:t>
      </w:r>
    </w:p>
    <w:p w:rsidR="00A33B8A" w:rsidRDefault="00A33B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565"/>
      </w:tblGrid>
      <w:tr w:rsidR="00A33B8A" w:rsidTr="00D577F0">
        <w:tc>
          <w:tcPr>
            <w:tcW w:w="1980" w:type="dxa"/>
            <w:tcBorders>
              <w:right w:val="single" w:sz="4" w:space="0" w:color="auto"/>
            </w:tcBorders>
          </w:tcPr>
          <w:p w:rsidR="00A33B8A" w:rsidRDefault="00A33B8A" w:rsidP="00A33B8A">
            <w:r>
              <w:t>Capítulo 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Default="00A33B8A"/>
        </w:tc>
        <w:tc>
          <w:tcPr>
            <w:tcW w:w="6565" w:type="dxa"/>
            <w:tcBorders>
              <w:left w:val="single" w:sz="4" w:space="0" w:color="auto"/>
            </w:tcBorders>
          </w:tcPr>
          <w:p w:rsidR="00A33B8A" w:rsidRDefault="00A33B8A" w:rsidP="00A33B8A">
            <w:r>
              <w:t>Naturaleza y Objeto del CMDRS.</w:t>
            </w:r>
          </w:p>
        </w:tc>
      </w:tr>
      <w:tr w:rsidR="00D577F0" w:rsidRPr="00D577F0" w:rsidTr="00D577F0">
        <w:tc>
          <w:tcPr>
            <w:tcW w:w="1980" w:type="dxa"/>
            <w:tcBorders>
              <w:righ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Capítulo II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</w:p>
        </w:tc>
        <w:tc>
          <w:tcPr>
            <w:tcW w:w="6565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De la estructura e integración del CMDRS</w:t>
            </w:r>
          </w:p>
        </w:tc>
      </w:tr>
      <w:tr w:rsidR="00A33B8A" w:rsidTr="00D577F0">
        <w:tc>
          <w:tcPr>
            <w:tcW w:w="1980" w:type="dxa"/>
            <w:tcBorders>
              <w:right w:val="single" w:sz="4" w:space="0" w:color="auto"/>
            </w:tcBorders>
          </w:tcPr>
          <w:p w:rsidR="00A33B8A" w:rsidRDefault="00A33B8A">
            <w:r>
              <w:t>Capitulo III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Default="00A33B8A"/>
        </w:tc>
        <w:tc>
          <w:tcPr>
            <w:tcW w:w="6565" w:type="dxa"/>
            <w:tcBorders>
              <w:left w:val="single" w:sz="4" w:space="0" w:color="auto"/>
            </w:tcBorders>
          </w:tcPr>
          <w:p w:rsidR="00A33B8A" w:rsidRDefault="00A33B8A">
            <w:r>
              <w:t>De las funciones del CMDRS</w:t>
            </w:r>
          </w:p>
        </w:tc>
      </w:tr>
      <w:tr w:rsidR="00D577F0" w:rsidRPr="00D577F0" w:rsidTr="00D577F0">
        <w:tc>
          <w:tcPr>
            <w:tcW w:w="1980" w:type="dxa"/>
            <w:tcBorders>
              <w:righ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Capítulo IV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</w:p>
        </w:tc>
        <w:tc>
          <w:tcPr>
            <w:tcW w:w="6565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 xml:space="preserve">De las funciones del </w:t>
            </w:r>
            <w:proofErr w:type="spellStart"/>
            <w:r w:rsidRPr="00D577F0">
              <w:rPr>
                <w:b/>
                <w:color w:val="FFFFFF" w:themeColor="background1"/>
              </w:rPr>
              <w:t>Pdte</w:t>
            </w:r>
            <w:proofErr w:type="spellEnd"/>
            <w:r w:rsidRPr="00D577F0">
              <w:rPr>
                <w:b/>
                <w:color w:val="FFFFFF" w:themeColor="background1"/>
              </w:rPr>
              <w:t xml:space="preserve"> del CMDRS</w:t>
            </w:r>
          </w:p>
        </w:tc>
      </w:tr>
      <w:tr w:rsidR="00A33B8A" w:rsidTr="00D577F0">
        <w:tc>
          <w:tcPr>
            <w:tcW w:w="1980" w:type="dxa"/>
            <w:tcBorders>
              <w:right w:val="single" w:sz="4" w:space="0" w:color="auto"/>
            </w:tcBorders>
          </w:tcPr>
          <w:p w:rsidR="00A33B8A" w:rsidRDefault="00A33B8A">
            <w:r>
              <w:t>Capítulo V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Default="00A33B8A"/>
        </w:tc>
        <w:tc>
          <w:tcPr>
            <w:tcW w:w="6565" w:type="dxa"/>
            <w:tcBorders>
              <w:left w:val="single" w:sz="4" w:space="0" w:color="auto"/>
            </w:tcBorders>
          </w:tcPr>
          <w:p w:rsidR="00A33B8A" w:rsidRDefault="00A33B8A">
            <w:r>
              <w:t>De las funciones del Secretario Técnico del CMDRS</w:t>
            </w:r>
          </w:p>
        </w:tc>
      </w:tr>
      <w:tr w:rsidR="00D577F0" w:rsidRPr="00D577F0" w:rsidTr="00D577F0">
        <w:tc>
          <w:tcPr>
            <w:tcW w:w="1980" w:type="dxa"/>
            <w:tcBorders>
              <w:righ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Capítulo VI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</w:p>
        </w:tc>
        <w:tc>
          <w:tcPr>
            <w:tcW w:w="6565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De las funciones de los consejeros del CMDRS</w:t>
            </w:r>
          </w:p>
        </w:tc>
      </w:tr>
      <w:tr w:rsidR="00A33B8A" w:rsidTr="00D577F0">
        <w:tc>
          <w:tcPr>
            <w:tcW w:w="1980" w:type="dxa"/>
            <w:tcBorders>
              <w:right w:val="single" w:sz="4" w:space="0" w:color="auto"/>
            </w:tcBorders>
          </w:tcPr>
          <w:p w:rsidR="00A33B8A" w:rsidRDefault="00A33B8A">
            <w:r>
              <w:t>Capítulo VII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Default="00A33B8A"/>
        </w:tc>
        <w:tc>
          <w:tcPr>
            <w:tcW w:w="6565" w:type="dxa"/>
            <w:tcBorders>
              <w:left w:val="single" w:sz="4" w:space="0" w:color="auto"/>
            </w:tcBorders>
          </w:tcPr>
          <w:p w:rsidR="00A33B8A" w:rsidRDefault="00A33B8A">
            <w:r>
              <w:t>De las sesiones del CMDRS</w:t>
            </w:r>
          </w:p>
        </w:tc>
      </w:tr>
      <w:tr w:rsidR="00D577F0" w:rsidRPr="00D577F0" w:rsidTr="00D577F0">
        <w:tc>
          <w:tcPr>
            <w:tcW w:w="1980" w:type="dxa"/>
            <w:tcBorders>
              <w:righ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Capítulo VIII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</w:p>
        </w:tc>
        <w:tc>
          <w:tcPr>
            <w:tcW w:w="6565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:rsidR="00A33B8A" w:rsidRPr="00D577F0" w:rsidRDefault="00A33B8A">
            <w:pPr>
              <w:rPr>
                <w:b/>
                <w:color w:val="FFFFFF" w:themeColor="background1"/>
              </w:rPr>
            </w:pPr>
            <w:r w:rsidRPr="00D577F0">
              <w:rPr>
                <w:b/>
                <w:color w:val="FFFFFF" w:themeColor="background1"/>
              </w:rPr>
              <w:t>De las comisiones de trabajo.</w:t>
            </w:r>
          </w:p>
        </w:tc>
      </w:tr>
      <w:tr w:rsidR="00A33B8A" w:rsidTr="00D577F0">
        <w:tc>
          <w:tcPr>
            <w:tcW w:w="1980" w:type="dxa"/>
            <w:tcBorders>
              <w:right w:val="single" w:sz="4" w:space="0" w:color="auto"/>
            </w:tcBorders>
          </w:tcPr>
          <w:p w:rsidR="00A33B8A" w:rsidRDefault="00A33B8A">
            <w:r>
              <w:t xml:space="preserve">Transitorio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3B8A" w:rsidRDefault="00A33B8A"/>
        </w:tc>
        <w:tc>
          <w:tcPr>
            <w:tcW w:w="6565" w:type="dxa"/>
            <w:tcBorders>
              <w:left w:val="single" w:sz="4" w:space="0" w:color="auto"/>
            </w:tcBorders>
          </w:tcPr>
          <w:p w:rsidR="00A33B8A" w:rsidRDefault="00A33B8A"/>
        </w:tc>
      </w:tr>
    </w:tbl>
    <w:p w:rsidR="00A33B8A" w:rsidRDefault="00A33B8A"/>
    <w:p w:rsidR="00300A48" w:rsidRDefault="00300A48">
      <w:pPr>
        <w:rPr>
          <w:b/>
        </w:rPr>
      </w:pPr>
    </w:p>
    <w:p w:rsidR="00300A48" w:rsidRDefault="00ED7056">
      <w:pPr>
        <w:rPr>
          <w:b/>
        </w:rPr>
      </w:pPr>
      <w:r>
        <w:rPr>
          <w:b/>
        </w:rPr>
        <w:t>¿Qué concordancia guardan los apartados del reglamento, con los temas sobre los que la LDRS otorga funciones y facultades al CMDRS?</w:t>
      </w:r>
    </w:p>
    <w:p w:rsidR="00300A48" w:rsidRPr="005E2A6B" w:rsidRDefault="00300A48">
      <w:pPr>
        <w:rPr>
          <w:b/>
        </w:rPr>
      </w:pPr>
    </w:p>
    <w:sectPr w:rsidR="00300A48" w:rsidRPr="005E2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730C"/>
    <w:multiLevelType w:val="hybridMultilevel"/>
    <w:tmpl w:val="B8425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256E"/>
    <w:multiLevelType w:val="hybridMultilevel"/>
    <w:tmpl w:val="A100F6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60C8"/>
    <w:multiLevelType w:val="hybridMultilevel"/>
    <w:tmpl w:val="CC6CC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6BD1"/>
    <w:multiLevelType w:val="hybridMultilevel"/>
    <w:tmpl w:val="9148FF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8A"/>
    <w:rsid w:val="000872D5"/>
    <w:rsid w:val="000C1D8F"/>
    <w:rsid w:val="00175D88"/>
    <w:rsid w:val="00184BFC"/>
    <w:rsid w:val="001E1005"/>
    <w:rsid w:val="00241827"/>
    <w:rsid w:val="00300A48"/>
    <w:rsid w:val="003077B6"/>
    <w:rsid w:val="003741F4"/>
    <w:rsid w:val="005352FC"/>
    <w:rsid w:val="005839CA"/>
    <w:rsid w:val="005E2A6B"/>
    <w:rsid w:val="00706C42"/>
    <w:rsid w:val="00723D54"/>
    <w:rsid w:val="00950C99"/>
    <w:rsid w:val="00985D10"/>
    <w:rsid w:val="00A33B8A"/>
    <w:rsid w:val="00A538B8"/>
    <w:rsid w:val="00AA6709"/>
    <w:rsid w:val="00B10C53"/>
    <w:rsid w:val="00B27703"/>
    <w:rsid w:val="00BD7B41"/>
    <w:rsid w:val="00C97DEF"/>
    <w:rsid w:val="00D577F0"/>
    <w:rsid w:val="00E01B7D"/>
    <w:rsid w:val="00ED7056"/>
    <w:rsid w:val="00EE77D9"/>
    <w:rsid w:val="00EF52C1"/>
    <w:rsid w:val="00F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FE368-BAF2-485F-941F-0E8D00E9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="Calibr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0A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Zamora Garcia</dc:creator>
  <cp:keywords/>
  <dc:description/>
  <cp:lastModifiedBy>Antonio Zamora Garcia</cp:lastModifiedBy>
  <cp:revision>6</cp:revision>
  <cp:lastPrinted>2019-08-16T16:09:00Z</cp:lastPrinted>
  <dcterms:created xsi:type="dcterms:W3CDTF">2019-08-16T06:12:00Z</dcterms:created>
  <dcterms:modified xsi:type="dcterms:W3CDTF">2019-08-16T19:57:00Z</dcterms:modified>
</cp:coreProperties>
</file>