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CB72B0" w:rsidRDefault="00CB72B0" w:rsidP="00CB72B0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es-MX"/>
        </w:rPr>
        <w:drawing>
          <wp:inline distT="0" distB="0" distL="0" distR="0" wp14:anchorId="23548772" wp14:editId="7CDCF59B">
            <wp:extent cx="2209800" cy="1943100"/>
            <wp:effectExtent l="19050" t="0" r="0" b="0"/>
            <wp:docPr id="5" name="Imagen 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B37" w:rsidRDefault="00B57B37" w:rsidP="00B57B37">
      <w:pPr>
        <w:pStyle w:val="Sinespaciado"/>
        <w:jc w:val="center"/>
        <w:rPr>
          <w:rFonts w:ascii="Century Gothic" w:hAnsi="Century Gothic"/>
          <w:sz w:val="24"/>
        </w:rPr>
      </w:pPr>
    </w:p>
    <w:p w:rsidR="00B57B37" w:rsidRDefault="00B57B37" w:rsidP="00B57B37">
      <w:pPr>
        <w:pStyle w:val="Sinespaciado"/>
        <w:jc w:val="both"/>
        <w:rPr>
          <w:rFonts w:ascii="Century Gothic" w:hAnsi="Century Gothic"/>
        </w:rPr>
      </w:pPr>
    </w:p>
    <w:p w:rsidR="00CB72B0" w:rsidRDefault="00CB72B0" w:rsidP="00B57B37">
      <w:pPr>
        <w:pStyle w:val="Sinespaciado"/>
        <w:jc w:val="both"/>
        <w:rPr>
          <w:rFonts w:ascii="Century Gothic" w:hAnsi="Century Gothic"/>
        </w:rPr>
      </w:pPr>
    </w:p>
    <w:p w:rsidR="00CB72B0" w:rsidRDefault="00CB72B0" w:rsidP="00B57B37">
      <w:pPr>
        <w:pStyle w:val="Sinespaciado"/>
        <w:jc w:val="both"/>
        <w:rPr>
          <w:rFonts w:ascii="Century Gothic" w:hAnsi="Century Gothic"/>
        </w:rPr>
      </w:pPr>
    </w:p>
    <w:p w:rsidR="00CB72B0" w:rsidRDefault="00CB72B0" w:rsidP="00B57B37">
      <w:pPr>
        <w:pStyle w:val="Sinespaciado"/>
        <w:jc w:val="both"/>
        <w:rPr>
          <w:rFonts w:ascii="Century Gothic" w:hAnsi="Century Gothic"/>
        </w:rPr>
      </w:pPr>
    </w:p>
    <w:p w:rsidR="00CB72B0" w:rsidRDefault="00CB72B0" w:rsidP="00B57B37">
      <w:pPr>
        <w:pStyle w:val="Sinespaciado"/>
        <w:jc w:val="both"/>
        <w:rPr>
          <w:rFonts w:ascii="Century Gothic" w:hAnsi="Century Gothic"/>
        </w:rPr>
      </w:pPr>
    </w:p>
    <w:p w:rsidR="00CB72B0" w:rsidRDefault="00B57B37" w:rsidP="00B57B37">
      <w:pPr>
        <w:pStyle w:val="Sinespaciado"/>
        <w:jc w:val="center"/>
        <w:rPr>
          <w:rFonts w:ascii="Ink Free" w:hAnsi="Ink Free"/>
          <w:b/>
          <w:color w:val="00B0F0"/>
          <w:sz w:val="72"/>
          <w:szCs w:val="72"/>
        </w:rPr>
      </w:pPr>
      <w:r w:rsidRPr="00CB72B0">
        <w:rPr>
          <w:rFonts w:ascii="Ink Free" w:hAnsi="Ink Free"/>
          <w:b/>
          <w:color w:val="00B0F0"/>
          <w:sz w:val="72"/>
          <w:szCs w:val="72"/>
        </w:rPr>
        <w:t xml:space="preserve">Grupo Especial </w:t>
      </w:r>
    </w:p>
    <w:p w:rsidR="00B57B37" w:rsidRPr="00CB72B0" w:rsidRDefault="00B57B37" w:rsidP="00B57B37">
      <w:pPr>
        <w:pStyle w:val="Sinespaciado"/>
        <w:jc w:val="center"/>
        <w:rPr>
          <w:rFonts w:ascii="Ink Free" w:hAnsi="Ink Free"/>
          <w:b/>
          <w:color w:val="00B0F0"/>
          <w:sz w:val="72"/>
          <w:szCs w:val="72"/>
        </w:rPr>
      </w:pPr>
      <w:r w:rsidRPr="00CB72B0">
        <w:rPr>
          <w:rFonts w:ascii="Ink Free" w:hAnsi="Ink Free"/>
          <w:b/>
          <w:color w:val="00B0F0"/>
          <w:sz w:val="72"/>
          <w:szCs w:val="72"/>
        </w:rPr>
        <w:t>Consejo Mexicano para el Desarrollo Rural Sustentable</w:t>
      </w: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CB72B0" w:rsidRDefault="00CB72B0" w:rsidP="00B57B3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B57B37" w:rsidRPr="00CB72B0" w:rsidRDefault="00B57B37" w:rsidP="00B57B37">
      <w:pPr>
        <w:pStyle w:val="Sinespaciado"/>
        <w:jc w:val="center"/>
        <w:rPr>
          <w:rFonts w:ascii="Ink Free" w:hAnsi="Ink Free"/>
          <w:b/>
          <w:color w:val="FF0000"/>
          <w:sz w:val="48"/>
        </w:rPr>
      </w:pPr>
      <w:r w:rsidRPr="00CB72B0">
        <w:rPr>
          <w:rFonts w:ascii="Ink Free" w:hAnsi="Ink Free"/>
          <w:b/>
          <w:color w:val="FF0000"/>
          <w:sz w:val="48"/>
        </w:rPr>
        <w:t>Alfonso Garzón Martínez</w:t>
      </w:r>
    </w:p>
    <w:p w:rsidR="00B57B37" w:rsidRDefault="00B57B37" w:rsidP="00CB383E">
      <w:pPr>
        <w:pStyle w:val="Sinespaciado"/>
        <w:jc w:val="center"/>
        <w:rPr>
          <w:rFonts w:ascii="Century Gothic" w:hAnsi="Century Gothic"/>
          <w:sz w:val="24"/>
        </w:rPr>
      </w:pPr>
    </w:p>
    <w:p w:rsidR="00CB383E" w:rsidRDefault="00CB383E" w:rsidP="00CB383E">
      <w:pPr>
        <w:pStyle w:val="Sinespaciado"/>
        <w:jc w:val="center"/>
        <w:rPr>
          <w:rFonts w:ascii="Century Gothic" w:hAnsi="Century Gothic"/>
          <w:sz w:val="24"/>
        </w:rPr>
      </w:pPr>
      <w:r>
        <w:rPr>
          <w:rFonts w:ascii="Tempus Sans ITC" w:hAnsi="Tempus Sans ITC"/>
          <w:noProof/>
          <w:color w:val="000080"/>
          <w:sz w:val="18"/>
          <w:szCs w:val="18"/>
          <w:lang w:eastAsia="es-MX"/>
        </w:rPr>
        <w:lastRenderedPageBreak/>
        <w:drawing>
          <wp:inline distT="0" distB="0" distL="0" distR="0" wp14:anchorId="142C9107" wp14:editId="0CC48034">
            <wp:extent cx="958215" cy="401955"/>
            <wp:effectExtent l="0" t="0" r="0" b="0"/>
            <wp:docPr id="2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3E" w:rsidRDefault="00CB383E" w:rsidP="00CB383E">
      <w:pPr>
        <w:pStyle w:val="Sinespaciado"/>
        <w:jc w:val="both"/>
        <w:rPr>
          <w:rFonts w:ascii="Century Gothic" w:hAnsi="Century Gothic"/>
        </w:rPr>
      </w:pPr>
    </w:p>
    <w:p w:rsidR="00CB383E" w:rsidRDefault="00CB383E" w:rsidP="00CB383E">
      <w:pPr>
        <w:pStyle w:val="Sinespaciado"/>
        <w:jc w:val="center"/>
        <w:rPr>
          <w:rFonts w:ascii="Ink Free" w:hAnsi="Ink Free"/>
          <w:b/>
          <w:color w:val="00B0F0"/>
          <w:sz w:val="28"/>
        </w:rPr>
      </w:pPr>
      <w:r w:rsidRPr="00255666">
        <w:rPr>
          <w:rFonts w:ascii="Ink Free" w:hAnsi="Ink Free"/>
          <w:b/>
          <w:color w:val="00B0F0"/>
          <w:sz w:val="28"/>
        </w:rPr>
        <w:t>Grupo Especial del Consejo Mexicano para el Desarrollo Rural Sustentable</w:t>
      </w:r>
    </w:p>
    <w:p w:rsidR="00255666" w:rsidRPr="00255666" w:rsidRDefault="00255666" w:rsidP="00CB383E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  <w:r w:rsidRPr="00255666">
        <w:rPr>
          <w:rFonts w:ascii="Ink Free" w:hAnsi="Ink Free"/>
          <w:b/>
          <w:color w:val="FF0000"/>
          <w:sz w:val="28"/>
        </w:rPr>
        <w:t>Alfonso Garzón Martínez</w:t>
      </w:r>
    </w:p>
    <w:p w:rsidR="00CB383E" w:rsidRPr="00255666" w:rsidRDefault="00CB383E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B383E" w:rsidRDefault="00CB383E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255666" w:rsidRDefault="00255666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255666" w:rsidRPr="00255666" w:rsidRDefault="00255666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CB383E" w:rsidRDefault="00255666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  <w:r w:rsidRPr="00255666">
        <w:rPr>
          <w:rFonts w:ascii="Century Gothic" w:hAnsi="Century Gothic"/>
          <w:b/>
          <w:sz w:val="24"/>
          <w:szCs w:val="24"/>
        </w:rPr>
        <w:t>Comentarios iniciales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255666" w:rsidRPr="00255666" w:rsidRDefault="00255666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255666" w:rsidRPr="00255666" w:rsidRDefault="00255666" w:rsidP="0025566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Para generar una propuesta para construir un nuevo Consejo Mexicano, debemos partir de un </w:t>
      </w:r>
      <w:r w:rsidRPr="006F33CA">
        <w:rPr>
          <w:rFonts w:eastAsia="Times New Roman"/>
          <w:b/>
          <w:color w:val="00B050"/>
          <w:sz w:val="24"/>
          <w:szCs w:val="24"/>
        </w:rPr>
        <w:t>diagnóstico</w:t>
      </w:r>
      <w:r>
        <w:rPr>
          <w:rFonts w:eastAsia="Times New Roman"/>
          <w:sz w:val="24"/>
          <w:szCs w:val="24"/>
        </w:rPr>
        <w:t xml:space="preserve"> que nos permita identificar: </w:t>
      </w:r>
      <w:r w:rsidRPr="00255666">
        <w:rPr>
          <w:rFonts w:eastAsia="Times New Roman"/>
          <w:sz w:val="24"/>
          <w:szCs w:val="24"/>
        </w:rPr>
        <w:t xml:space="preserve"> 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 xml:space="preserve">Para </w:t>
      </w:r>
      <w:r w:rsidRPr="00255666">
        <w:rPr>
          <w:rFonts w:eastAsia="Times New Roman"/>
          <w:sz w:val="24"/>
          <w:szCs w:val="24"/>
        </w:rPr>
        <w:t>qué</w:t>
      </w:r>
      <w:r w:rsidRPr="00255666">
        <w:rPr>
          <w:rFonts w:eastAsia="Times New Roman"/>
          <w:sz w:val="24"/>
          <w:szCs w:val="24"/>
        </w:rPr>
        <w:t xml:space="preserve"> se diseñó</w:t>
      </w:r>
      <w:r w:rsidR="0068531E">
        <w:rPr>
          <w:rFonts w:eastAsia="Times New Roman"/>
          <w:sz w:val="24"/>
          <w:szCs w:val="24"/>
        </w:rPr>
        <w:t xml:space="preserve"> y que tanto de esto se cumple</w:t>
      </w:r>
      <w:r w:rsidRPr="00255666">
        <w:rPr>
          <w:rFonts w:eastAsia="Times New Roman"/>
          <w:sz w:val="24"/>
          <w:szCs w:val="24"/>
        </w:rPr>
        <w:t>?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Que se funciones se le dieron</w:t>
      </w:r>
      <w:r w:rsidR="0068531E">
        <w:rPr>
          <w:rFonts w:eastAsia="Times New Roman"/>
          <w:sz w:val="24"/>
          <w:szCs w:val="24"/>
        </w:rPr>
        <w:t xml:space="preserve"> </w:t>
      </w:r>
      <w:r w:rsidR="0068531E">
        <w:rPr>
          <w:rFonts w:eastAsia="Times New Roman"/>
          <w:sz w:val="24"/>
          <w:szCs w:val="24"/>
        </w:rPr>
        <w:t>y que tanto de esto se cumple</w:t>
      </w:r>
      <w:r w:rsidRPr="00255666">
        <w:rPr>
          <w:rFonts w:eastAsia="Times New Roman"/>
          <w:sz w:val="24"/>
          <w:szCs w:val="24"/>
        </w:rPr>
        <w:t>?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Quiénes</w:t>
      </w:r>
      <w:r w:rsidRPr="00255666">
        <w:rPr>
          <w:rFonts w:eastAsia="Times New Roman"/>
          <w:sz w:val="24"/>
          <w:szCs w:val="24"/>
        </w:rPr>
        <w:t xml:space="preserve"> se consideraron en su integración?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Cuál ha sido su desempeño?</w:t>
      </w:r>
    </w:p>
    <w:p w:rsid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Cuál es su actual integración?</w:t>
      </w:r>
    </w:p>
    <w:p w:rsidR="003B0455" w:rsidRPr="00255666" w:rsidRDefault="003B0455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¿Que falta por implementar? </w:t>
      </w:r>
    </w:p>
    <w:p w:rsidR="00255666" w:rsidRPr="00255666" w:rsidRDefault="003B0455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¿Cuál es</w:t>
      </w:r>
      <w:r w:rsidR="00255666" w:rsidRPr="0025566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el </w:t>
      </w:r>
      <w:r w:rsidR="00255666" w:rsidRPr="00255666">
        <w:rPr>
          <w:rFonts w:eastAsia="Times New Roman"/>
          <w:sz w:val="24"/>
          <w:szCs w:val="24"/>
        </w:rPr>
        <w:t xml:space="preserve">problema </w:t>
      </w:r>
      <w:r w:rsidR="00255666">
        <w:rPr>
          <w:rFonts w:eastAsia="Times New Roman"/>
          <w:sz w:val="24"/>
          <w:szCs w:val="24"/>
        </w:rPr>
        <w:t>raíz del actual Consejo Mexicano</w:t>
      </w:r>
      <w:r w:rsidR="00255666" w:rsidRPr="00255666">
        <w:rPr>
          <w:rFonts w:eastAsia="Times New Roman"/>
          <w:sz w:val="24"/>
          <w:szCs w:val="24"/>
        </w:rPr>
        <w:t>?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="003B0455">
        <w:rPr>
          <w:rFonts w:eastAsia="Times New Roman"/>
          <w:sz w:val="24"/>
          <w:szCs w:val="24"/>
        </w:rPr>
        <w:t>La actual situación del Consejo Mexicano e</w:t>
      </w:r>
      <w:r w:rsidRPr="00255666">
        <w:rPr>
          <w:rFonts w:eastAsia="Times New Roman"/>
          <w:sz w:val="24"/>
          <w:szCs w:val="24"/>
        </w:rPr>
        <w:t>s un problema de falta de cumplimiento o implementación de las disposiciones de la Ley</w:t>
      </w:r>
      <w:r w:rsidR="006F33CA">
        <w:rPr>
          <w:rFonts w:eastAsia="Times New Roman"/>
          <w:sz w:val="24"/>
          <w:szCs w:val="24"/>
        </w:rPr>
        <w:t xml:space="preserve"> de Desarrollo Rural Sustentable</w:t>
      </w:r>
      <w:r w:rsidRPr="00255666">
        <w:rPr>
          <w:rFonts w:eastAsia="Times New Roman"/>
          <w:sz w:val="24"/>
          <w:szCs w:val="24"/>
        </w:rPr>
        <w:t>?</w:t>
      </w:r>
    </w:p>
    <w:p w:rsidR="00255666" w:rsidRPr="00255666" w:rsidRDefault="00255666" w:rsidP="002556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Es un problema de falta de actualización de la Ley</w:t>
      </w:r>
      <w:r w:rsidR="006F33CA">
        <w:rPr>
          <w:rFonts w:eastAsia="Times New Roman"/>
          <w:sz w:val="24"/>
          <w:szCs w:val="24"/>
        </w:rPr>
        <w:t xml:space="preserve"> </w:t>
      </w:r>
      <w:r w:rsidR="006F33CA">
        <w:rPr>
          <w:rFonts w:eastAsia="Times New Roman"/>
          <w:sz w:val="24"/>
          <w:szCs w:val="24"/>
        </w:rPr>
        <w:t>de Desarrollo Rural Sustentable</w:t>
      </w:r>
      <w:r w:rsidRPr="00255666">
        <w:rPr>
          <w:rFonts w:eastAsia="Times New Roman"/>
          <w:sz w:val="24"/>
          <w:szCs w:val="24"/>
        </w:rPr>
        <w:t xml:space="preserve">? </w:t>
      </w:r>
    </w:p>
    <w:p w:rsidR="00255666" w:rsidRDefault="00255666" w:rsidP="00255666">
      <w:pPr>
        <w:jc w:val="both"/>
        <w:rPr>
          <w:rFonts w:eastAsia="Times New Roman"/>
          <w:sz w:val="24"/>
          <w:szCs w:val="24"/>
        </w:rPr>
      </w:pPr>
    </w:p>
    <w:p w:rsidR="00255666" w:rsidRPr="00255666" w:rsidRDefault="00255666" w:rsidP="0025566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Para construir un nuevo Consejo Mexicano</w:t>
      </w:r>
      <w:r w:rsidR="006F33CA">
        <w:rPr>
          <w:rFonts w:eastAsia="Times New Roman"/>
          <w:sz w:val="24"/>
          <w:szCs w:val="24"/>
        </w:rPr>
        <w:t xml:space="preserve">, </w:t>
      </w:r>
      <w:r w:rsidR="006F33CA" w:rsidRPr="0068531E">
        <w:rPr>
          <w:rFonts w:eastAsia="Times New Roman"/>
          <w:b/>
          <w:color w:val="00B050"/>
          <w:sz w:val="24"/>
          <w:szCs w:val="24"/>
        </w:rPr>
        <w:t>debemos responder</w:t>
      </w:r>
      <w:r>
        <w:rPr>
          <w:rFonts w:eastAsia="Times New Roman"/>
          <w:sz w:val="24"/>
          <w:szCs w:val="24"/>
        </w:rPr>
        <w:t xml:space="preserve">: </w:t>
      </w:r>
      <w:r w:rsidRPr="00255666">
        <w:rPr>
          <w:rFonts w:eastAsia="Times New Roman"/>
          <w:sz w:val="24"/>
          <w:szCs w:val="24"/>
        </w:rPr>
        <w:t xml:space="preserve"> </w:t>
      </w:r>
    </w:p>
    <w:p w:rsidR="006F33CA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¿Qué Consejo Mexicano queremos y necesitamos tener?</w:t>
      </w:r>
    </w:p>
    <w:p w:rsidR="006F33CA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¿Qué Consejo Mexicano quiere la 4T? </w:t>
      </w:r>
    </w:p>
    <w:p w:rsidR="00255666" w:rsidRPr="00255666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¿Qué</w:t>
      </w:r>
      <w:r w:rsidR="00255666" w:rsidRPr="00255666">
        <w:rPr>
          <w:rFonts w:eastAsia="Times New Roman"/>
          <w:sz w:val="24"/>
          <w:szCs w:val="24"/>
        </w:rPr>
        <w:t xml:space="preserve"> diseñó funcional es necesario</w:t>
      </w:r>
      <w:r>
        <w:rPr>
          <w:rFonts w:eastAsia="Times New Roman"/>
          <w:sz w:val="24"/>
          <w:szCs w:val="24"/>
        </w:rPr>
        <w:t xml:space="preserve"> para el nuevo Consejo Mexicano</w:t>
      </w:r>
      <w:r w:rsidR="00255666" w:rsidRPr="00255666">
        <w:rPr>
          <w:rFonts w:eastAsia="Times New Roman"/>
          <w:sz w:val="24"/>
          <w:szCs w:val="24"/>
        </w:rPr>
        <w:t>?</w:t>
      </w:r>
    </w:p>
    <w:p w:rsidR="00255666" w:rsidRPr="00255666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="00255666" w:rsidRPr="00255666">
        <w:rPr>
          <w:rFonts w:eastAsia="Times New Roman"/>
          <w:sz w:val="24"/>
          <w:szCs w:val="24"/>
        </w:rPr>
        <w:t>Qu</w:t>
      </w:r>
      <w:r>
        <w:rPr>
          <w:rFonts w:eastAsia="Times New Roman"/>
          <w:sz w:val="24"/>
          <w:szCs w:val="24"/>
        </w:rPr>
        <w:t>é</w:t>
      </w:r>
      <w:r w:rsidR="00255666" w:rsidRPr="00255666">
        <w:rPr>
          <w:rFonts w:eastAsia="Times New Roman"/>
          <w:sz w:val="24"/>
          <w:szCs w:val="24"/>
        </w:rPr>
        <w:t xml:space="preserve"> funciones debe tener?</w:t>
      </w:r>
    </w:p>
    <w:p w:rsidR="00255666" w:rsidRPr="00255666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Pr="00255666">
        <w:rPr>
          <w:rFonts w:eastAsia="Times New Roman"/>
          <w:sz w:val="24"/>
          <w:szCs w:val="24"/>
        </w:rPr>
        <w:t>Quiénes</w:t>
      </w:r>
      <w:r w:rsidR="00255666" w:rsidRPr="00255666">
        <w:rPr>
          <w:rFonts w:eastAsia="Times New Roman"/>
          <w:sz w:val="24"/>
          <w:szCs w:val="24"/>
        </w:rPr>
        <w:t xml:space="preserve"> lo deben integrar? </w:t>
      </w:r>
    </w:p>
    <w:p w:rsidR="00255666" w:rsidRPr="00255666" w:rsidRDefault="006F33CA" w:rsidP="0025566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¿</w:t>
      </w:r>
      <w:r w:rsidR="00255666" w:rsidRPr="00255666">
        <w:rPr>
          <w:rFonts w:eastAsia="Times New Roman"/>
          <w:sz w:val="24"/>
          <w:szCs w:val="24"/>
        </w:rPr>
        <w:t>Qu</w:t>
      </w:r>
      <w:r>
        <w:rPr>
          <w:rFonts w:eastAsia="Times New Roman"/>
          <w:sz w:val="24"/>
          <w:szCs w:val="24"/>
        </w:rPr>
        <w:t>é</w:t>
      </w:r>
      <w:r w:rsidR="00255666" w:rsidRPr="00255666">
        <w:rPr>
          <w:rFonts w:eastAsia="Times New Roman"/>
          <w:sz w:val="24"/>
          <w:szCs w:val="24"/>
        </w:rPr>
        <w:t xml:space="preserve"> normas </w:t>
      </w:r>
      <w:r>
        <w:rPr>
          <w:rFonts w:eastAsia="Times New Roman"/>
          <w:sz w:val="24"/>
          <w:szCs w:val="24"/>
        </w:rPr>
        <w:t xml:space="preserve">o leyes </w:t>
      </w:r>
      <w:r w:rsidR="00255666" w:rsidRPr="00255666">
        <w:rPr>
          <w:rFonts w:eastAsia="Times New Roman"/>
          <w:sz w:val="24"/>
          <w:szCs w:val="24"/>
        </w:rPr>
        <w:t>se deben cambiar, sustituir, actualizar o crear?</w:t>
      </w:r>
    </w:p>
    <w:p w:rsidR="00CB383E" w:rsidRDefault="00CB383E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E915C2">
      <w:pPr>
        <w:pStyle w:val="Sinespaciado"/>
        <w:jc w:val="center"/>
        <w:rPr>
          <w:rFonts w:ascii="Century Gothic" w:hAnsi="Century Gothic"/>
          <w:sz w:val="24"/>
        </w:rPr>
      </w:pPr>
      <w:r>
        <w:rPr>
          <w:rFonts w:ascii="Tempus Sans ITC" w:hAnsi="Tempus Sans ITC"/>
          <w:noProof/>
          <w:color w:val="000080"/>
          <w:sz w:val="18"/>
          <w:szCs w:val="18"/>
          <w:lang w:eastAsia="es-MX"/>
        </w:rPr>
        <w:lastRenderedPageBreak/>
        <w:drawing>
          <wp:inline distT="0" distB="0" distL="0" distR="0" wp14:anchorId="0DE266FF" wp14:editId="4196072C">
            <wp:extent cx="958215" cy="401955"/>
            <wp:effectExtent l="0" t="0" r="0" b="0"/>
            <wp:docPr id="1" name="Imagen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C2" w:rsidRDefault="00E915C2" w:rsidP="00E915C2">
      <w:pPr>
        <w:pStyle w:val="Sinespaciado"/>
        <w:jc w:val="both"/>
        <w:rPr>
          <w:rFonts w:ascii="Century Gothic" w:hAnsi="Century Gothic"/>
        </w:rPr>
      </w:pPr>
    </w:p>
    <w:p w:rsidR="00E915C2" w:rsidRDefault="00E915C2" w:rsidP="00E915C2">
      <w:pPr>
        <w:pStyle w:val="Sinespaciado"/>
        <w:jc w:val="center"/>
        <w:rPr>
          <w:rFonts w:ascii="Ink Free" w:hAnsi="Ink Free"/>
          <w:b/>
          <w:color w:val="00B0F0"/>
          <w:sz w:val="28"/>
        </w:rPr>
      </w:pPr>
      <w:r w:rsidRPr="00255666">
        <w:rPr>
          <w:rFonts w:ascii="Ink Free" w:hAnsi="Ink Free"/>
          <w:b/>
          <w:color w:val="00B0F0"/>
          <w:sz w:val="28"/>
        </w:rPr>
        <w:t>Grupo Especial del Consejo Mexicano para el Desarrollo Rural Sustentable</w:t>
      </w:r>
    </w:p>
    <w:p w:rsidR="00E915C2" w:rsidRPr="00255666" w:rsidRDefault="00E915C2" w:rsidP="00E915C2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  <w:r w:rsidRPr="00255666">
        <w:rPr>
          <w:rFonts w:ascii="Ink Free" w:hAnsi="Ink Free"/>
          <w:b/>
          <w:color w:val="FF0000"/>
          <w:sz w:val="28"/>
        </w:rPr>
        <w:t>Alfonso Garzón Martínez</w:t>
      </w: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93461" w:rsidRDefault="00793461" w:rsidP="00255666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</w:p>
    <w:p w:rsidR="00E915C2" w:rsidRPr="00E915C2" w:rsidRDefault="00E915C2" w:rsidP="00255666">
      <w:pPr>
        <w:pStyle w:val="Sinespaciado"/>
        <w:jc w:val="both"/>
        <w:rPr>
          <w:rFonts w:ascii="Century Gothic" w:hAnsi="Century Gothic"/>
          <w:b/>
          <w:sz w:val="24"/>
          <w:szCs w:val="24"/>
        </w:rPr>
      </w:pPr>
      <w:r w:rsidRPr="00E915C2">
        <w:rPr>
          <w:rFonts w:ascii="Century Gothic" w:hAnsi="Century Gothic"/>
          <w:b/>
          <w:sz w:val="24"/>
          <w:szCs w:val="24"/>
        </w:rPr>
        <w:t>Que Consejo Mexicano es necesario</w:t>
      </w: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93461" w:rsidRDefault="00E915C2" w:rsidP="00E915C2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CMDRS debe se</w:t>
      </w:r>
      <w:r w:rsidR="007B08A6">
        <w:rPr>
          <w:rFonts w:ascii="Century Gothic" w:hAnsi="Century Gothic"/>
          <w:sz w:val="24"/>
          <w:szCs w:val="24"/>
        </w:rPr>
        <w:t xml:space="preserve">r </w:t>
      </w:r>
      <w:r>
        <w:rPr>
          <w:rFonts w:ascii="Century Gothic" w:hAnsi="Century Gothic"/>
          <w:sz w:val="24"/>
          <w:szCs w:val="24"/>
        </w:rPr>
        <w:t xml:space="preserve">el espacio que reúna </w:t>
      </w:r>
      <w:r w:rsidR="00A6739B">
        <w:rPr>
          <w:rFonts w:ascii="Century Gothic" w:hAnsi="Century Gothic"/>
          <w:sz w:val="24"/>
          <w:szCs w:val="24"/>
        </w:rPr>
        <w:t xml:space="preserve">e </w:t>
      </w:r>
      <w:r w:rsidR="00A6739B" w:rsidRPr="00BA27F3">
        <w:rPr>
          <w:rFonts w:ascii="Century Gothic" w:hAnsi="Century Gothic"/>
          <w:b/>
          <w:color w:val="00B050"/>
          <w:sz w:val="24"/>
          <w:szCs w:val="24"/>
        </w:rPr>
        <w:t>integre</w:t>
      </w:r>
      <w:r w:rsidR="00A6739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a</w:t>
      </w:r>
      <w:r w:rsidR="00793461">
        <w:rPr>
          <w:rFonts w:ascii="Century Gothic" w:hAnsi="Century Gothic"/>
          <w:sz w:val="24"/>
          <w:szCs w:val="24"/>
        </w:rPr>
        <w:t>:</w:t>
      </w:r>
    </w:p>
    <w:p w:rsidR="00793461" w:rsidRDefault="00793461" w:rsidP="00793461">
      <w:pPr>
        <w:pStyle w:val="Sinespaciado"/>
        <w:ind w:left="720"/>
        <w:jc w:val="both"/>
        <w:rPr>
          <w:rFonts w:ascii="Century Gothic" w:hAnsi="Century Gothic"/>
          <w:sz w:val="24"/>
          <w:szCs w:val="24"/>
        </w:rPr>
      </w:pPr>
    </w:p>
    <w:p w:rsidR="007B08A6" w:rsidRDefault="00793461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7B08A6">
        <w:rPr>
          <w:rFonts w:ascii="Century Gothic" w:hAnsi="Century Gothic"/>
          <w:sz w:val="24"/>
          <w:szCs w:val="24"/>
        </w:rPr>
        <w:t>o</w:t>
      </w:r>
      <w:r w:rsidR="00E915C2">
        <w:rPr>
          <w:rFonts w:ascii="Century Gothic" w:hAnsi="Century Gothic"/>
          <w:sz w:val="24"/>
          <w:szCs w:val="24"/>
        </w:rPr>
        <w:t xml:space="preserve">s </w:t>
      </w:r>
      <w:r w:rsidR="007B08A6">
        <w:rPr>
          <w:rFonts w:ascii="Century Gothic" w:hAnsi="Century Gothic"/>
          <w:sz w:val="24"/>
          <w:szCs w:val="24"/>
        </w:rPr>
        <w:t xml:space="preserve">Titulares de las dependencias del Ejecutivo Federal </w:t>
      </w:r>
      <w:r>
        <w:rPr>
          <w:rFonts w:ascii="Century Gothic" w:hAnsi="Century Gothic"/>
          <w:sz w:val="24"/>
          <w:szCs w:val="24"/>
        </w:rPr>
        <w:t>agrupados en la Comisión Intersecretarial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7B08A6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representación de la Cámara de Diputados del Congreso de la Unión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793461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representación del Senado de la República</w:t>
      </w:r>
      <w:r w:rsidR="002E5460">
        <w:rPr>
          <w:rFonts w:ascii="Century Gothic" w:hAnsi="Century Gothic"/>
          <w:sz w:val="24"/>
          <w:szCs w:val="24"/>
        </w:rPr>
        <w:t>.</w:t>
      </w:r>
      <w:r w:rsidR="00793461">
        <w:rPr>
          <w:rFonts w:ascii="Century Gothic" w:hAnsi="Century Gothic"/>
          <w:sz w:val="24"/>
          <w:szCs w:val="24"/>
        </w:rPr>
        <w:t xml:space="preserve">  </w:t>
      </w:r>
    </w:p>
    <w:p w:rsidR="00793461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representación de l</w:t>
      </w:r>
      <w:r w:rsidR="00793461">
        <w:rPr>
          <w:rFonts w:ascii="Century Gothic" w:hAnsi="Century Gothic"/>
          <w:sz w:val="24"/>
          <w:szCs w:val="24"/>
        </w:rPr>
        <w:t xml:space="preserve">os </w:t>
      </w:r>
      <w:r>
        <w:rPr>
          <w:rFonts w:ascii="Century Gothic" w:hAnsi="Century Gothic"/>
          <w:sz w:val="24"/>
          <w:szCs w:val="24"/>
        </w:rPr>
        <w:t>G</w:t>
      </w:r>
      <w:r w:rsidR="00793461">
        <w:rPr>
          <w:rFonts w:ascii="Century Gothic" w:hAnsi="Century Gothic"/>
          <w:sz w:val="24"/>
          <w:szCs w:val="24"/>
        </w:rPr>
        <w:t xml:space="preserve">obiernos de los </w:t>
      </w:r>
      <w:r>
        <w:rPr>
          <w:rFonts w:ascii="Century Gothic" w:hAnsi="Century Gothic"/>
          <w:sz w:val="24"/>
          <w:szCs w:val="24"/>
        </w:rPr>
        <w:t>E</w:t>
      </w:r>
      <w:r w:rsidR="00793461">
        <w:rPr>
          <w:rFonts w:ascii="Century Gothic" w:hAnsi="Century Gothic"/>
          <w:sz w:val="24"/>
          <w:szCs w:val="24"/>
        </w:rPr>
        <w:t>stados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793461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representación de l</w:t>
      </w:r>
      <w:r w:rsidR="00793461">
        <w:rPr>
          <w:rFonts w:ascii="Century Gothic" w:hAnsi="Century Gothic"/>
          <w:sz w:val="24"/>
          <w:szCs w:val="24"/>
        </w:rPr>
        <w:t xml:space="preserve">os </w:t>
      </w:r>
      <w:r>
        <w:rPr>
          <w:rFonts w:ascii="Century Gothic" w:hAnsi="Century Gothic"/>
          <w:sz w:val="24"/>
          <w:szCs w:val="24"/>
        </w:rPr>
        <w:t>Gobiernos M</w:t>
      </w:r>
      <w:r w:rsidR="00793461">
        <w:rPr>
          <w:rFonts w:ascii="Century Gothic" w:hAnsi="Century Gothic"/>
          <w:sz w:val="24"/>
          <w:szCs w:val="24"/>
        </w:rPr>
        <w:t>unicip</w:t>
      </w:r>
      <w:r>
        <w:rPr>
          <w:rFonts w:ascii="Century Gothic" w:hAnsi="Century Gothic"/>
          <w:sz w:val="24"/>
          <w:szCs w:val="24"/>
        </w:rPr>
        <w:t>ales</w:t>
      </w:r>
      <w:r w:rsidR="002E5460">
        <w:rPr>
          <w:rFonts w:ascii="Century Gothic" w:hAnsi="Century Gothic"/>
          <w:sz w:val="24"/>
          <w:szCs w:val="24"/>
        </w:rPr>
        <w:t>.</w:t>
      </w:r>
      <w:r w:rsidR="00793461">
        <w:rPr>
          <w:rFonts w:ascii="Century Gothic" w:hAnsi="Century Gothic"/>
          <w:sz w:val="24"/>
          <w:szCs w:val="24"/>
        </w:rPr>
        <w:t xml:space="preserve">     </w:t>
      </w:r>
      <w:r w:rsidR="00E915C2">
        <w:rPr>
          <w:rFonts w:ascii="Century Gothic" w:hAnsi="Century Gothic"/>
          <w:sz w:val="24"/>
          <w:szCs w:val="24"/>
        </w:rPr>
        <w:t xml:space="preserve"> </w:t>
      </w:r>
    </w:p>
    <w:p w:rsidR="00793461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Representantes de la</w:t>
      </w:r>
      <w:r w:rsidR="00793461">
        <w:rPr>
          <w:rFonts w:ascii="Century Gothic" w:hAnsi="Century Gothic"/>
          <w:sz w:val="24"/>
          <w:szCs w:val="24"/>
        </w:rPr>
        <w:t xml:space="preserve">s </w:t>
      </w:r>
      <w:r w:rsidR="0094199D">
        <w:rPr>
          <w:rFonts w:ascii="Century Gothic" w:hAnsi="Century Gothic"/>
          <w:sz w:val="24"/>
          <w:szCs w:val="24"/>
        </w:rPr>
        <w:t>O</w:t>
      </w:r>
      <w:r w:rsidR="00E915C2">
        <w:rPr>
          <w:rFonts w:ascii="Century Gothic" w:hAnsi="Century Gothic"/>
          <w:sz w:val="24"/>
          <w:szCs w:val="24"/>
        </w:rPr>
        <w:t>rganizaciones</w:t>
      </w:r>
      <w:r w:rsidR="00793461">
        <w:rPr>
          <w:rFonts w:ascii="Century Gothic" w:hAnsi="Century Gothic"/>
          <w:sz w:val="24"/>
          <w:szCs w:val="24"/>
        </w:rPr>
        <w:t xml:space="preserve"> </w:t>
      </w:r>
      <w:r w:rsidR="0094199D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acionales </w:t>
      </w:r>
      <w:r w:rsidR="00793461">
        <w:rPr>
          <w:rFonts w:ascii="Century Gothic" w:hAnsi="Century Gothic"/>
          <w:sz w:val="24"/>
          <w:szCs w:val="24"/>
        </w:rPr>
        <w:t xml:space="preserve">más relevantes y representativas del </w:t>
      </w:r>
      <w:r w:rsidR="0094199D">
        <w:rPr>
          <w:rFonts w:ascii="Century Gothic" w:hAnsi="Century Gothic"/>
          <w:sz w:val="24"/>
          <w:szCs w:val="24"/>
        </w:rPr>
        <w:t>S</w:t>
      </w:r>
      <w:r w:rsidR="00793461">
        <w:rPr>
          <w:rFonts w:ascii="Century Gothic" w:hAnsi="Century Gothic"/>
          <w:sz w:val="24"/>
          <w:szCs w:val="24"/>
        </w:rPr>
        <w:t xml:space="preserve">ector </w:t>
      </w:r>
      <w:r w:rsidR="0094199D">
        <w:rPr>
          <w:rFonts w:ascii="Century Gothic" w:hAnsi="Century Gothic"/>
          <w:sz w:val="24"/>
          <w:szCs w:val="24"/>
        </w:rPr>
        <w:t>S</w:t>
      </w:r>
      <w:r w:rsidR="00793461">
        <w:rPr>
          <w:rFonts w:ascii="Century Gothic" w:hAnsi="Century Gothic"/>
          <w:sz w:val="24"/>
          <w:szCs w:val="24"/>
        </w:rPr>
        <w:t xml:space="preserve">ocial y </w:t>
      </w:r>
      <w:r w:rsidR="0094199D">
        <w:rPr>
          <w:rFonts w:ascii="Century Gothic" w:hAnsi="Century Gothic"/>
          <w:sz w:val="24"/>
          <w:szCs w:val="24"/>
        </w:rPr>
        <w:t>P</w:t>
      </w:r>
      <w:r w:rsidR="00793461">
        <w:rPr>
          <w:rFonts w:ascii="Century Gothic" w:hAnsi="Century Gothic"/>
          <w:sz w:val="24"/>
          <w:szCs w:val="24"/>
        </w:rPr>
        <w:t>rivado rural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793461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representación de las </w:t>
      </w:r>
      <w:r w:rsidR="0094199D">
        <w:rPr>
          <w:rFonts w:ascii="Century Gothic" w:hAnsi="Century Gothic"/>
          <w:sz w:val="24"/>
          <w:szCs w:val="24"/>
        </w:rPr>
        <w:t>i</w:t>
      </w:r>
      <w:r w:rsidR="00793461">
        <w:rPr>
          <w:rFonts w:ascii="Century Gothic" w:hAnsi="Century Gothic"/>
          <w:sz w:val="24"/>
          <w:szCs w:val="24"/>
        </w:rPr>
        <w:t>nstituciones de educación e investigación</w:t>
      </w:r>
      <w:r>
        <w:rPr>
          <w:rFonts w:ascii="Century Gothic" w:hAnsi="Century Gothic"/>
          <w:sz w:val="24"/>
          <w:szCs w:val="24"/>
        </w:rPr>
        <w:t xml:space="preserve"> vinculadas al sector rural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E915C2" w:rsidRDefault="007B08A6" w:rsidP="00793461">
      <w:pPr>
        <w:pStyle w:val="Sinespaciado"/>
        <w:numPr>
          <w:ilvl w:val="2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Una representación de los </w:t>
      </w:r>
      <w:r w:rsidR="00793461">
        <w:rPr>
          <w:rFonts w:ascii="Century Gothic" w:hAnsi="Century Gothic"/>
          <w:sz w:val="24"/>
          <w:szCs w:val="24"/>
        </w:rPr>
        <w:t xml:space="preserve">Sistemas Producto </w:t>
      </w:r>
      <w:r>
        <w:rPr>
          <w:rFonts w:ascii="Century Gothic" w:hAnsi="Century Gothic"/>
          <w:sz w:val="24"/>
          <w:szCs w:val="24"/>
        </w:rPr>
        <w:t xml:space="preserve">Nacionales </w:t>
      </w:r>
      <w:r w:rsidR="00793461">
        <w:rPr>
          <w:rFonts w:ascii="Century Gothic" w:hAnsi="Century Gothic"/>
          <w:sz w:val="24"/>
          <w:szCs w:val="24"/>
        </w:rPr>
        <w:t>que estén amplia democráticamente integrados</w:t>
      </w:r>
      <w:r w:rsidR="002E5460">
        <w:rPr>
          <w:rFonts w:ascii="Century Gothic" w:hAnsi="Century Gothic"/>
          <w:sz w:val="24"/>
          <w:szCs w:val="24"/>
        </w:rPr>
        <w:t>.</w:t>
      </w:r>
      <w:r w:rsidR="00793461">
        <w:rPr>
          <w:rFonts w:ascii="Century Gothic" w:hAnsi="Century Gothic"/>
          <w:sz w:val="24"/>
          <w:szCs w:val="24"/>
        </w:rPr>
        <w:t xml:space="preserve">  </w:t>
      </w:r>
      <w:r w:rsidR="00E915C2">
        <w:rPr>
          <w:rFonts w:ascii="Century Gothic" w:hAnsi="Century Gothic"/>
          <w:sz w:val="24"/>
          <w:szCs w:val="24"/>
        </w:rPr>
        <w:t xml:space="preserve"> </w:t>
      </w: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F649F" w:rsidRDefault="007F649F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7F649F" w:rsidRDefault="007F649F" w:rsidP="007F649F">
      <w:pPr>
        <w:pStyle w:val="Sinespaciado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CMDRS debe tener como principales </w:t>
      </w:r>
      <w:r w:rsidRPr="00BA27F3">
        <w:rPr>
          <w:rFonts w:ascii="Century Gothic" w:hAnsi="Century Gothic"/>
          <w:b/>
          <w:color w:val="00B050"/>
          <w:sz w:val="24"/>
          <w:szCs w:val="24"/>
        </w:rPr>
        <w:t>funciones</w:t>
      </w:r>
      <w:r>
        <w:rPr>
          <w:rFonts w:ascii="Century Gothic" w:hAnsi="Century Gothic"/>
          <w:sz w:val="24"/>
          <w:szCs w:val="24"/>
        </w:rPr>
        <w:t>:</w:t>
      </w:r>
    </w:p>
    <w:p w:rsidR="007F649F" w:rsidRDefault="007F649F" w:rsidP="007F649F">
      <w:pPr>
        <w:pStyle w:val="Sinespaciado"/>
        <w:ind w:left="720"/>
        <w:jc w:val="both"/>
        <w:rPr>
          <w:rFonts w:ascii="Century Gothic" w:hAnsi="Century Gothic"/>
          <w:sz w:val="24"/>
          <w:szCs w:val="24"/>
        </w:rPr>
      </w:pPr>
    </w:p>
    <w:p w:rsidR="007F649F" w:rsidRDefault="007F649F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señaladas en la Ley de Desarrollo Rural Sustentable</w:t>
      </w:r>
      <w:r w:rsidR="00A6739B">
        <w:rPr>
          <w:rFonts w:ascii="Century Gothic" w:hAnsi="Century Gothic"/>
          <w:sz w:val="24"/>
          <w:szCs w:val="24"/>
        </w:rPr>
        <w:t xml:space="preserve"> y en las leyes vinculadas al desarrollo rural y social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8C2762" w:rsidRDefault="007F649F" w:rsidP="002E5460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Atender las consultas que haga el Ejecutivo Federal</w:t>
      </w:r>
      <w:r w:rsidR="008C2762">
        <w:rPr>
          <w:rFonts w:ascii="Century Gothic" w:hAnsi="Century Gothic"/>
          <w:sz w:val="24"/>
          <w:szCs w:val="24"/>
        </w:rPr>
        <w:t xml:space="preserve"> </w:t>
      </w:r>
    </w:p>
    <w:p w:rsidR="002E5460" w:rsidRPr="002E5460" w:rsidRDefault="008C2762" w:rsidP="002E5460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una participación de alto nivel de las instituciones del Gobierno Federal en el CMDRS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7F649F" w:rsidRDefault="007F649F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la incorporación de la sociedad rural al desarrollo económico de México</w:t>
      </w:r>
      <w:r w:rsidR="0094199D">
        <w:rPr>
          <w:rFonts w:ascii="Century Gothic" w:hAnsi="Century Gothic"/>
          <w:sz w:val="24"/>
          <w:szCs w:val="24"/>
        </w:rPr>
        <w:t xml:space="preserve"> y propiciar </w:t>
      </w:r>
      <w:r w:rsidR="00BA27F3">
        <w:rPr>
          <w:rFonts w:ascii="Century Gothic" w:hAnsi="Century Gothic"/>
          <w:sz w:val="24"/>
          <w:szCs w:val="24"/>
        </w:rPr>
        <w:t xml:space="preserve">la </w:t>
      </w:r>
      <w:r w:rsidR="0094199D">
        <w:rPr>
          <w:rFonts w:ascii="Century Gothic" w:hAnsi="Century Gothic"/>
          <w:sz w:val="24"/>
          <w:szCs w:val="24"/>
        </w:rPr>
        <w:t>igualdad social y de género en el medio rural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2E5460" w:rsidRDefault="007F649F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el desarrollo y crecimiento sustentable</w:t>
      </w:r>
      <w:r w:rsidR="002E546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del sector agropecuario, forestal, </w:t>
      </w:r>
      <w:r w:rsidR="002E5460">
        <w:rPr>
          <w:rFonts w:ascii="Century Gothic" w:hAnsi="Century Gothic"/>
          <w:sz w:val="24"/>
          <w:szCs w:val="24"/>
        </w:rPr>
        <w:t xml:space="preserve">y </w:t>
      </w:r>
      <w:r>
        <w:rPr>
          <w:rFonts w:ascii="Century Gothic" w:hAnsi="Century Gothic"/>
          <w:sz w:val="24"/>
          <w:szCs w:val="24"/>
        </w:rPr>
        <w:t>pesquero</w:t>
      </w:r>
      <w:r w:rsidR="00BA27F3">
        <w:rPr>
          <w:rFonts w:ascii="Century Gothic" w:hAnsi="Century Gothic"/>
          <w:sz w:val="24"/>
          <w:szCs w:val="24"/>
        </w:rPr>
        <w:t xml:space="preserve"> para impulsar la seguridad y autosuficiencia alimentaria</w:t>
      </w:r>
      <w:r w:rsidR="002E5460">
        <w:rPr>
          <w:rFonts w:ascii="Century Gothic" w:hAnsi="Century Gothic"/>
          <w:sz w:val="24"/>
          <w:szCs w:val="24"/>
        </w:rPr>
        <w:t>.</w:t>
      </w:r>
    </w:p>
    <w:p w:rsidR="002E5460" w:rsidRDefault="002E5460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el mejor uso de los recursos económicos, naturales, materiales y humanos al servicio de la sociedad rural.</w:t>
      </w:r>
    </w:p>
    <w:p w:rsidR="002E5460" w:rsidRDefault="002E5460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Promover la investigación y desarrollo del conocimiento al servicio de la sociedad rural y </w:t>
      </w:r>
      <w:r w:rsidR="00BA27F3">
        <w:rPr>
          <w:rFonts w:ascii="Century Gothic" w:hAnsi="Century Gothic"/>
          <w:sz w:val="24"/>
          <w:szCs w:val="24"/>
        </w:rPr>
        <w:t xml:space="preserve">de </w:t>
      </w:r>
      <w:r>
        <w:rPr>
          <w:rFonts w:ascii="Century Gothic" w:hAnsi="Century Gothic"/>
          <w:sz w:val="24"/>
          <w:szCs w:val="24"/>
        </w:rPr>
        <w:t>sus sectores productivos.</w:t>
      </w:r>
    </w:p>
    <w:p w:rsidR="002E5460" w:rsidRDefault="002E5460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Participar en la planeación amplia</w:t>
      </w:r>
      <w:r w:rsidR="008C2762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democrática</w:t>
      </w:r>
      <w:r w:rsidR="008C2762">
        <w:rPr>
          <w:rFonts w:ascii="Century Gothic" w:hAnsi="Century Gothic"/>
          <w:sz w:val="24"/>
          <w:szCs w:val="24"/>
        </w:rPr>
        <w:t>, diferenciada y focalizada</w:t>
      </w:r>
      <w:r>
        <w:rPr>
          <w:rFonts w:ascii="Century Gothic" w:hAnsi="Century Gothic"/>
          <w:sz w:val="24"/>
          <w:szCs w:val="24"/>
        </w:rPr>
        <w:t xml:space="preserve"> del desarrollo rural</w:t>
      </w:r>
      <w:r w:rsidR="00BA27F3">
        <w:rPr>
          <w:rFonts w:ascii="Century Gothic" w:hAnsi="Century Gothic"/>
          <w:sz w:val="24"/>
          <w:szCs w:val="24"/>
        </w:rPr>
        <w:t xml:space="preserve"> con visión de largo plazo</w:t>
      </w:r>
      <w:r>
        <w:rPr>
          <w:rFonts w:ascii="Century Gothic" w:hAnsi="Century Gothic"/>
          <w:sz w:val="24"/>
          <w:szCs w:val="24"/>
        </w:rPr>
        <w:t>, así como e</w:t>
      </w:r>
      <w:r w:rsidR="00BA27F3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l</w:t>
      </w:r>
      <w:r w:rsidR="008C2762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s</w:t>
      </w:r>
      <w:r w:rsidR="008C2762">
        <w:rPr>
          <w:rFonts w:ascii="Century Gothic" w:hAnsi="Century Gothic"/>
          <w:sz w:val="24"/>
          <w:szCs w:val="24"/>
        </w:rPr>
        <w:t xml:space="preserve"> leyes,</w:t>
      </w:r>
      <w:r>
        <w:rPr>
          <w:rFonts w:ascii="Century Gothic" w:hAnsi="Century Gothic"/>
          <w:sz w:val="24"/>
          <w:szCs w:val="24"/>
        </w:rPr>
        <w:t xml:space="preserve"> planes, programas y normas generados por los Ejecutivos Federal y Estatales</w:t>
      </w:r>
      <w:r w:rsidR="00BA27F3">
        <w:rPr>
          <w:rFonts w:ascii="Century Gothic" w:hAnsi="Century Gothic"/>
          <w:sz w:val="24"/>
          <w:szCs w:val="24"/>
        </w:rPr>
        <w:t xml:space="preserve"> para el sector rural y sus ramas productivas</w:t>
      </w:r>
      <w:r>
        <w:rPr>
          <w:rFonts w:ascii="Century Gothic" w:hAnsi="Century Gothic"/>
          <w:sz w:val="24"/>
          <w:szCs w:val="24"/>
        </w:rPr>
        <w:t>.</w:t>
      </w:r>
    </w:p>
    <w:p w:rsidR="002E5460" w:rsidRDefault="002E5460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Participar en la definición de zonas prioritarias, de cuidado y de conservación de la biodiversidad</w:t>
      </w:r>
      <w:r w:rsidR="00BA27F3">
        <w:rPr>
          <w:rFonts w:ascii="Century Gothic" w:hAnsi="Century Gothic"/>
          <w:sz w:val="24"/>
          <w:szCs w:val="24"/>
        </w:rPr>
        <w:t>, suelos y agua, así como de las acciones para la adaptación y mitigación del cambio climático en el medio rural</w:t>
      </w:r>
      <w:r>
        <w:rPr>
          <w:rFonts w:ascii="Century Gothic" w:hAnsi="Century Gothic"/>
          <w:sz w:val="24"/>
          <w:szCs w:val="24"/>
        </w:rPr>
        <w:t>.</w:t>
      </w:r>
    </w:p>
    <w:p w:rsidR="003A3D2B" w:rsidRDefault="003A3D2B" w:rsidP="003A3D2B">
      <w:pPr>
        <w:pStyle w:val="Sinespaciado"/>
        <w:jc w:val="center"/>
        <w:rPr>
          <w:rFonts w:ascii="Century Gothic" w:hAnsi="Century Gothic"/>
          <w:sz w:val="24"/>
        </w:rPr>
      </w:pPr>
      <w:r>
        <w:rPr>
          <w:rFonts w:ascii="Tempus Sans ITC" w:hAnsi="Tempus Sans ITC"/>
          <w:noProof/>
          <w:color w:val="000080"/>
          <w:sz w:val="18"/>
          <w:szCs w:val="18"/>
          <w:lang w:eastAsia="es-MX"/>
        </w:rPr>
        <w:lastRenderedPageBreak/>
        <w:drawing>
          <wp:inline distT="0" distB="0" distL="0" distR="0" wp14:anchorId="5E08198B" wp14:editId="77C8C07C">
            <wp:extent cx="958215" cy="401955"/>
            <wp:effectExtent l="0" t="0" r="0" b="0"/>
            <wp:docPr id="3" name="Imagen 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2B" w:rsidRDefault="003A3D2B" w:rsidP="003A3D2B">
      <w:pPr>
        <w:pStyle w:val="Sinespaciado"/>
        <w:jc w:val="both"/>
        <w:rPr>
          <w:rFonts w:ascii="Century Gothic" w:hAnsi="Century Gothic"/>
        </w:rPr>
      </w:pPr>
    </w:p>
    <w:p w:rsidR="003A3D2B" w:rsidRDefault="003A3D2B" w:rsidP="003A3D2B">
      <w:pPr>
        <w:pStyle w:val="Sinespaciado"/>
        <w:jc w:val="center"/>
        <w:rPr>
          <w:rFonts w:ascii="Ink Free" w:hAnsi="Ink Free"/>
          <w:b/>
          <w:color w:val="00B0F0"/>
          <w:sz w:val="28"/>
        </w:rPr>
      </w:pPr>
      <w:r w:rsidRPr="00255666">
        <w:rPr>
          <w:rFonts w:ascii="Ink Free" w:hAnsi="Ink Free"/>
          <w:b/>
          <w:color w:val="00B0F0"/>
          <w:sz w:val="28"/>
        </w:rPr>
        <w:t>Grupo Especial del Consejo Mexicano para el Desarrollo Rural Sustentable</w:t>
      </w:r>
    </w:p>
    <w:p w:rsidR="003A3D2B" w:rsidRPr="00255666" w:rsidRDefault="003A3D2B" w:rsidP="003A3D2B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  <w:r w:rsidRPr="00255666">
        <w:rPr>
          <w:rFonts w:ascii="Ink Free" w:hAnsi="Ink Free"/>
          <w:b/>
          <w:color w:val="FF0000"/>
          <w:sz w:val="28"/>
        </w:rPr>
        <w:t>Alfonso Garzón Martínez</w:t>
      </w:r>
    </w:p>
    <w:p w:rsidR="003A3D2B" w:rsidRPr="00255666" w:rsidRDefault="003A3D2B" w:rsidP="003A3D2B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3A3D2B" w:rsidRDefault="003A3D2B" w:rsidP="003A3D2B">
      <w:pPr>
        <w:pStyle w:val="Sinespaciado"/>
        <w:ind w:left="1080"/>
        <w:jc w:val="both"/>
        <w:rPr>
          <w:rFonts w:ascii="Century Gothic" w:hAnsi="Century Gothic"/>
          <w:sz w:val="24"/>
          <w:szCs w:val="24"/>
        </w:rPr>
      </w:pPr>
    </w:p>
    <w:p w:rsidR="008C2762" w:rsidRDefault="008C2762" w:rsidP="003A3D2B">
      <w:pPr>
        <w:pStyle w:val="Sinespaciado"/>
        <w:ind w:left="1080"/>
        <w:jc w:val="both"/>
        <w:rPr>
          <w:rFonts w:ascii="Century Gothic" w:hAnsi="Century Gothic"/>
          <w:sz w:val="24"/>
          <w:szCs w:val="24"/>
        </w:rPr>
      </w:pPr>
    </w:p>
    <w:p w:rsidR="008C2762" w:rsidRDefault="008C2762" w:rsidP="008C2762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la amplia participación de la ciudadanía en los distintos espacios nacionales, regionales y locales considerados en la Ley de Desarrollo Rural Sustentable.</w:t>
      </w:r>
    </w:p>
    <w:p w:rsidR="003A3D2B" w:rsidRDefault="003A3D2B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Promover la concurrencia, articulación y complementación de las instituciones, los programas y los recursos de las dependencias que integran la Comisión Intersecretarial para el Desarrollo Rural Sustentable.</w:t>
      </w:r>
    </w:p>
    <w:p w:rsidR="007F649F" w:rsidRDefault="003A3D2B" w:rsidP="007F649F">
      <w:pPr>
        <w:pStyle w:val="Sinespaciado"/>
        <w:numPr>
          <w:ilvl w:val="2"/>
          <w:numId w:val="5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Promover las buenas prácticas, la rendición de cuentas y la transparencia en las instituciones públicas y en las organizaciones sociales.      </w:t>
      </w:r>
      <w:r w:rsidR="002E5460">
        <w:rPr>
          <w:rFonts w:ascii="Century Gothic" w:hAnsi="Century Gothic"/>
          <w:sz w:val="24"/>
          <w:szCs w:val="24"/>
        </w:rPr>
        <w:t xml:space="preserve">           </w:t>
      </w:r>
      <w:r w:rsidR="007F649F">
        <w:rPr>
          <w:rFonts w:ascii="Century Gothic" w:hAnsi="Century Gothic"/>
          <w:sz w:val="24"/>
          <w:szCs w:val="24"/>
        </w:rPr>
        <w:t xml:space="preserve">    </w:t>
      </w: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p w:rsidR="00E915C2" w:rsidRPr="00255666" w:rsidRDefault="00E915C2" w:rsidP="00255666">
      <w:pPr>
        <w:pStyle w:val="Sinespaciad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E915C2" w:rsidRPr="00255666" w:rsidSect="00FA25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E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210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A4CA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62046E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010BBE"/>
    <w:multiLevelType w:val="hybridMultilevel"/>
    <w:tmpl w:val="3FF026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42"/>
    <w:rsid w:val="001B66D8"/>
    <w:rsid w:val="00255666"/>
    <w:rsid w:val="002E5460"/>
    <w:rsid w:val="003A3D2B"/>
    <w:rsid w:val="003B0455"/>
    <w:rsid w:val="0049138F"/>
    <w:rsid w:val="0068531E"/>
    <w:rsid w:val="006F33CA"/>
    <w:rsid w:val="0079180F"/>
    <w:rsid w:val="00793461"/>
    <w:rsid w:val="007B08A6"/>
    <w:rsid w:val="007F649F"/>
    <w:rsid w:val="008C2762"/>
    <w:rsid w:val="0094199D"/>
    <w:rsid w:val="00A6739B"/>
    <w:rsid w:val="00B57B37"/>
    <w:rsid w:val="00BA27F3"/>
    <w:rsid w:val="00C87842"/>
    <w:rsid w:val="00CB383E"/>
    <w:rsid w:val="00CB72B0"/>
    <w:rsid w:val="00D71F2D"/>
    <w:rsid w:val="00E915C2"/>
    <w:rsid w:val="00F333BC"/>
    <w:rsid w:val="00FA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C91E4-B5D1-4667-97DF-5EA3ED0B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3E"/>
  </w:style>
  <w:style w:type="paragraph" w:styleId="Ttulo1">
    <w:name w:val="heading 1"/>
    <w:basedOn w:val="Normal"/>
    <w:next w:val="Normal"/>
    <w:link w:val="Ttulo1Car"/>
    <w:uiPriority w:val="9"/>
    <w:qFormat/>
    <w:rsid w:val="00CB383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383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383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38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38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38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38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38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766F54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38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383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B383E"/>
    <w:rPr>
      <w:rFonts w:asciiTheme="majorHAnsi" w:eastAsiaTheme="majorEastAsia" w:hAnsiTheme="majorHAnsi" w:cstheme="majorBidi"/>
      <w:color w:val="7B230C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383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383E"/>
    <w:rPr>
      <w:rFonts w:asciiTheme="majorHAnsi" w:eastAsiaTheme="majorEastAsia" w:hAnsiTheme="majorHAnsi" w:cstheme="majorBidi"/>
      <w:color w:val="766F54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383E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383E"/>
    <w:rPr>
      <w:rFonts w:asciiTheme="majorHAnsi" w:eastAsiaTheme="majorEastAsia" w:hAnsiTheme="majorHAnsi" w:cstheme="majorBidi"/>
      <w:color w:val="766F54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383E"/>
    <w:rPr>
      <w:rFonts w:asciiTheme="majorHAnsi" w:eastAsiaTheme="majorEastAsia" w:hAnsiTheme="majorHAnsi" w:cstheme="majorBidi"/>
      <w:i/>
      <w:iCs/>
      <w:color w:val="766F54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383E"/>
    <w:rPr>
      <w:rFonts w:asciiTheme="majorHAnsi" w:eastAsiaTheme="majorEastAsia" w:hAnsiTheme="majorHAnsi" w:cstheme="majorBidi"/>
      <w:i/>
      <w:iCs/>
      <w:color w:val="521708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383E"/>
    <w:rPr>
      <w:rFonts w:asciiTheme="majorHAnsi" w:eastAsiaTheme="majorEastAsia" w:hAnsiTheme="majorHAnsi" w:cstheme="majorBidi"/>
      <w:b/>
      <w:bCs/>
      <w:color w:val="766F54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383E"/>
    <w:rPr>
      <w:rFonts w:asciiTheme="majorHAnsi" w:eastAsiaTheme="majorEastAsia" w:hAnsiTheme="majorHAnsi" w:cstheme="majorBidi"/>
      <w:b/>
      <w:bCs/>
      <w:i/>
      <w:iCs/>
      <w:color w:val="766F54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383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CB383E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B383E"/>
    <w:rPr>
      <w:rFonts w:asciiTheme="majorHAnsi" w:eastAsiaTheme="majorEastAsia" w:hAnsiTheme="majorHAnsi" w:cstheme="majorBidi"/>
      <w:color w:val="A53010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383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B383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383E"/>
    <w:rPr>
      <w:b/>
      <w:bCs/>
    </w:rPr>
  </w:style>
  <w:style w:type="character" w:styleId="nfasis">
    <w:name w:val="Emphasis"/>
    <w:basedOn w:val="Fuentedeprrafopredeter"/>
    <w:uiPriority w:val="20"/>
    <w:qFormat/>
    <w:rsid w:val="00CB383E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CB383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383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383E"/>
    <w:pPr>
      <w:pBdr>
        <w:left w:val="single" w:sz="18" w:space="12" w:color="A53010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383E"/>
    <w:rPr>
      <w:rFonts w:asciiTheme="majorHAnsi" w:eastAsiaTheme="majorEastAsia" w:hAnsiTheme="majorHAnsi" w:cstheme="majorBidi"/>
      <w:color w:val="A53010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CB383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B383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B383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B383E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B383E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B38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Poncho Garzon</dc:creator>
  <cp:keywords/>
  <dc:description/>
  <cp:lastModifiedBy>Poncho Garzon</cp:lastModifiedBy>
  <cp:revision>14</cp:revision>
  <dcterms:created xsi:type="dcterms:W3CDTF">2019-07-22T03:30:00Z</dcterms:created>
  <dcterms:modified xsi:type="dcterms:W3CDTF">2019-07-22T05:39:00Z</dcterms:modified>
</cp:coreProperties>
</file>